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C1" w:rsidRDefault="008E61C1">
      <w:pPr>
        <w:spacing w:line="580" w:lineRule="exact"/>
        <w:rPr>
          <w:rFonts w:ascii="仿宋_GB2312" w:eastAsia="仿宋_GB2312" w:hAnsi="仿宋_GB2312" w:cs="仿宋_GB2312"/>
          <w:color w:val="333333"/>
          <w:sz w:val="32"/>
          <w:szCs w:val="32"/>
          <w:shd w:val="clear" w:color="auto" w:fill="FFFFFF"/>
        </w:rPr>
      </w:pPr>
    </w:p>
    <w:p w:rsidR="008E61C1" w:rsidRDefault="008E61C1">
      <w:pPr>
        <w:spacing w:line="580" w:lineRule="exact"/>
        <w:rPr>
          <w:rFonts w:ascii="仿宋_GB2312" w:eastAsia="仿宋_GB2312" w:hAnsi="仿宋_GB2312" w:cs="仿宋_GB2312"/>
          <w:color w:val="333333"/>
          <w:sz w:val="32"/>
          <w:szCs w:val="32"/>
          <w:shd w:val="clear" w:color="auto" w:fill="FFFFFF"/>
        </w:rPr>
      </w:pPr>
    </w:p>
    <w:p w:rsidR="008E61C1" w:rsidRDefault="008E61C1">
      <w:pPr>
        <w:spacing w:line="580" w:lineRule="exact"/>
        <w:rPr>
          <w:rFonts w:ascii="仿宋_GB2312" w:eastAsia="仿宋_GB2312" w:hAnsi="仿宋_GB2312" w:cs="仿宋_GB2312"/>
          <w:color w:val="333333"/>
          <w:sz w:val="32"/>
          <w:szCs w:val="32"/>
          <w:shd w:val="clear" w:color="auto" w:fill="FFFFFF"/>
        </w:rPr>
      </w:pPr>
    </w:p>
    <w:p w:rsidR="008E61C1" w:rsidRDefault="008E61C1">
      <w:pPr>
        <w:spacing w:line="580" w:lineRule="exact"/>
        <w:rPr>
          <w:rFonts w:ascii="仿宋_GB2312" w:eastAsia="仿宋_GB2312" w:hAnsi="仿宋_GB2312" w:cs="仿宋_GB2312"/>
          <w:color w:val="333333"/>
          <w:sz w:val="32"/>
          <w:szCs w:val="32"/>
          <w:shd w:val="clear" w:color="auto" w:fill="FFFFFF"/>
        </w:rPr>
      </w:pPr>
    </w:p>
    <w:p w:rsidR="008E61C1" w:rsidRDefault="008E61C1">
      <w:pPr>
        <w:spacing w:line="580" w:lineRule="exact"/>
        <w:rPr>
          <w:rFonts w:ascii="仿宋_GB2312" w:eastAsia="仿宋_GB2312" w:hAnsi="仿宋_GB2312" w:cs="仿宋_GB2312"/>
          <w:color w:val="333333"/>
          <w:sz w:val="32"/>
          <w:szCs w:val="32"/>
          <w:shd w:val="clear" w:color="auto" w:fill="FFFFFF"/>
        </w:rPr>
      </w:pPr>
    </w:p>
    <w:p w:rsidR="008E61C1" w:rsidRDefault="008E61C1" w:rsidP="005F1B3B">
      <w:pPr>
        <w:spacing w:line="520" w:lineRule="exact"/>
        <w:rPr>
          <w:rFonts w:ascii="仿宋_GB2312" w:eastAsia="仿宋_GB2312" w:hAnsi="仿宋_GB2312" w:cs="仿宋_GB2312"/>
          <w:color w:val="333333"/>
          <w:sz w:val="32"/>
          <w:szCs w:val="32"/>
          <w:shd w:val="clear" w:color="auto" w:fill="FFFFFF"/>
        </w:rPr>
      </w:pPr>
    </w:p>
    <w:p w:rsidR="008E61C1" w:rsidRDefault="008E61C1">
      <w:pPr>
        <w:spacing w:line="580" w:lineRule="exact"/>
        <w:jc w:val="center"/>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平龙政办〔</w:t>
      </w:r>
      <w:r w:rsidRPr="00AA175B">
        <w:rPr>
          <w:rFonts w:ascii="宋体" w:hAnsi="宋体" w:cs="仿宋_GB2312"/>
          <w:color w:val="333333"/>
          <w:sz w:val="32"/>
          <w:szCs w:val="32"/>
          <w:shd w:val="clear" w:color="auto" w:fill="FFFFFF"/>
        </w:rPr>
        <w:t>2</w:t>
      </w:r>
      <w:r>
        <w:rPr>
          <w:rFonts w:ascii="仿宋_GB2312" w:eastAsia="仿宋_GB2312" w:hAnsi="仿宋_GB2312" w:cs="仿宋_GB2312"/>
          <w:color w:val="333333"/>
          <w:sz w:val="32"/>
          <w:szCs w:val="32"/>
          <w:shd w:val="clear" w:color="auto" w:fill="FFFFFF"/>
        </w:rPr>
        <w:t>020</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号</w:t>
      </w:r>
    </w:p>
    <w:p w:rsidR="008E61C1" w:rsidRDefault="008E61C1">
      <w:pPr>
        <w:adjustRightInd w:val="0"/>
        <w:snapToGrid w:val="0"/>
        <w:spacing w:line="560" w:lineRule="exact"/>
        <w:rPr>
          <w:rFonts w:ascii="方正小标宋简体" w:eastAsia="方正小标宋简体" w:hAnsi="宋体"/>
          <w:sz w:val="44"/>
          <w:szCs w:val="44"/>
        </w:rPr>
      </w:pPr>
    </w:p>
    <w:p w:rsidR="008E61C1" w:rsidRDefault="008E61C1">
      <w:pPr>
        <w:adjustRightInd w:val="0"/>
        <w:snapToGrid w:val="0"/>
        <w:spacing w:line="560" w:lineRule="exact"/>
        <w:rPr>
          <w:rFonts w:ascii="方正小标宋简体" w:eastAsia="方正小标宋简体" w:hAnsi="宋体"/>
          <w:sz w:val="44"/>
          <w:szCs w:val="44"/>
        </w:rPr>
      </w:pPr>
    </w:p>
    <w:p w:rsidR="008E61C1" w:rsidRDefault="008E61C1" w:rsidP="002043F7">
      <w:pPr>
        <w:adjustRightInd w:val="0"/>
        <w:snapToGrid w:val="0"/>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平顶山市石龙区人民政府办公室</w:t>
      </w:r>
    </w:p>
    <w:p w:rsidR="008E61C1" w:rsidRDefault="008E61C1" w:rsidP="002043F7">
      <w:pPr>
        <w:adjustRightInd w:val="0"/>
        <w:snapToGrid w:val="0"/>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关于印发石龙区农业产业负面行为清单</w:t>
      </w:r>
    </w:p>
    <w:p w:rsidR="008E61C1" w:rsidRDefault="008E61C1" w:rsidP="002043F7">
      <w:pPr>
        <w:adjustRightInd w:val="0"/>
        <w:snapToGrid w:val="0"/>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w:t>
      </w:r>
      <w:r>
        <w:rPr>
          <w:rFonts w:ascii="方正小标宋简体" w:eastAsia="方正小标宋简体" w:hAnsi="宋体"/>
          <w:sz w:val="44"/>
          <w:szCs w:val="44"/>
        </w:rPr>
        <w:t>2020</w:t>
      </w:r>
      <w:r>
        <w:rPr>
          <w:rFonts w:ascii="方正小标宋简体" w:eastAsia="方正小标宋简体" w:hAnsi="宋体" w:hint="eastAsia"/>
          <w:sz w:val="44"/>
          <w:szCs w:val="44"/>
        </w:rPr>
        <w:t>版）的通知</w:t>
      </w:r>
    </w:p>
    <w:p w:rsidR="008E61C1" w:rsidRDefault="008E61C1">
      <w:pPr>
        <w:spacing w:line="580" w:lineRule="exact"/>
        <w:jc w:val="center"/>
        <w:rPr>
          <w:rFonts w:ascii="仿宋_GB2312" w:eastAsia="仿宋_GB2312" w:hAnsi="仿宋_GB2312" w:cs="仿宋_GB2312"/>
          <w:color w:val="333333"/>
          <w:sz w:val="32"/>
          <w:szCs w:val="32"/>
          <w:shd w:val="clear" w:color="auto" w:fill="FFFFFF"/>
        </w:rPr>
      </w:pPr>
    </w:p>
    <w:p w:rsidR="008E61C1" w:rsidRDefault="008E61C1">
      <w:pPr>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各街道办事处，区政府各部门，有关单位：</w:t>
      </w:r>
    </w:p>
    <w:p w:rsidR="008E61C1" w:rsidRDefault="008E61C1" w:rsidP="002043F7">
      <w:pPr>
        <w:spacing w:line="580" w:lineRule="exact"/>
        <w:ind w:firstLineChars="200" w:firstLine="3168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《石龙区农业产业负面行为清单</w:t>
      </w:r>
      <w:r>
        <w:rPr>
          <w:rFonts w:ascii="仿宋_GB2312" w:eastAsia="仿宋_GB2312" w:hAnsi="仿宋_GB2312" w:cs="仿宋_GB2312"/>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版</w:t>
      </w:r>
      <w:r>
        <w:rPr>
          <w:rFonts w:ascii="仿宋_GB2312" w:eastAsia="仿宋_GB2312" w:hAnsi="仿宋_GB2312" w:cs="仿宋_GB2312"/>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》已经区政府研究通过，现印发给你们，请认真贯彻执行。</w:t>
      </w:r>
    </w:p>
    <w:p w:rsidR="008E61C1" w:rsidRDefault="008E61C1" w:rsidP="002043F7">
      <w:pPr>
        <w:spacing w:line="580" w:lineRule="exact"/>
        <w:ind w:firstLineChars="200" w:firstLine="31680"/>
        <w:rPr>
          <w:rFonts w:ascii="仿宋_GB2312" w:eastAsia="仿宋_GB2312" w:hAnsi="仿宋_GB2312" w:cs="仿宋_GB2312"/>
          <w:color w:val="333333"/>
          <w:sz w:val="32"/>
          <w:szCs w:val="32"/>
          <w:shd w:val="clear" w:color="auto" w:fill="FFFFFF"/>
        </w:rPr>
      </w:pPr>
    </w:p>
    <w:p w:rsidR="008E61C1" w:rsidRDefault="008E61C1" w:rsidP="002043F7">
      <w:pPr>
        <w:spacing w:line="580" w:lineRule="exact"/>
        <w:ind w:firstLineChars="200" w:firstLine="31680"/>
        <w:rPr>
          <w:rFonts w:ascii="仿宋_GB2312" w:eastAsia="仿宋_GB2312" w:hAnsi="仿宋_GB2312" w:cs="仿宋_GB2312"/>
          <w:color w:val="333333"/>
          <w:sz w:val="32"/>
          <w:szCs w:val="32"/>
          <w:shd w:val="clear" w:color="auto" w:fill="FFFFFF"/>
        </w:rPr>
      </w:pPr>
    </w:p>
    <w:p w:rsidR="008E61C1" w:rsidRDefault="008E61C1" w:rsidP="002043F7">
      <w:pPr>
        <w:spacing w:line="580" w:lineRule="exact"/>
        <w:ind w:firstLineChars="200" w:firstLine="31680"/>
        <w:rPr>
          <w:rFonts w:ascii="仿宋_GB2312" w:eastAsia="仿宋_GB2312" w:hAnsi="仿宋_GB2312" w:cs="仿宋_GB2312"/>
          <w:color w:val="333333"/>
          <w:sz w:val="32"/>
          <w:szCs w:val="32"/>
          <w:shd w:val="clear" w:color="auto" w:fill="FFFFFF"/>
        </w:rPr>
      </w:pPr>
    </w:p>
    <w:p w:rsidR="008E61C1" w:rsidRDefault="008E61C1" w:rsidP="002043F7">
      <w:pPr>
        <w:tabs>
          <w:tab w:val="left" w:pos="7560"/>
        </w:tabs>
        <w:spacing w:line="580" w:lineRule="exact"/>
        <w:ind w:firstLineChars="200" w:firstLine="31680"/>
        <w:rPr>
          <w:rFonts w:ascii="仿宋_GB2312" w:eastAsia="仿宋_GB2312" w:hAnsi="仿宋_GB2312" w:cs="仿宋_GB2312"/>
          <w:color w:val="333333"/>
          <w:sz w:val="32"/>
          <w:szCs w:val="32"/>
          <w:shd w:val="clear" w:color="auto" w:fill="FFFFFF"/>
        </w:rPr>
      </w:pPr>
    </w:p>
    <w:p w:rsidR="008E61C1" w:rsidRPr="00AA175B" w:rsidRDefault="008E61C1" w:rsidP="002043F7">
      <w:pPr>
        <w:tabs>
          <w:tab w:val="left" w:pos="7560"/>
        </w:tabs>
        <w:spacing w:line="580" w:lineRule="exact"/>
        <w:jc w:val="center"/>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 xml:space="preserve">                        </w:t>
      </w:r>
      <w:smartTag w:uri="urn:schemas-microsoft-com:office:smarttags" w:element="chsdate">
        <w:smartTagPr>
          <w:attr w:name="IsROCDate" w:val="False"/>
          <w:attr w:name="IsLunarDate" w:val="False"/>
          <w:attr w:name="Day" w:val="27"/>
          <w:attr w:name="Month" w:val="7"/>
          <w:attr w:name="Year" w:val="2020"/>
        </w:smartTagPr>
        <w:r>
          <w:rPr>
            <w:rFonts w:ascii="仿宋_GB2312" w:eastAsia="仿宋_GB2312" w:hAnsi="仿宋_GB2312" w:cs="仿宋_GB2312"/>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color w:val="333333"/>
            <w:sz w:val="32"/>
            <w:szCs w:val="32"/>
            <w:shd w:val="clear" w:color="auto" w:fill="FFFFFF"/>
          </w:rPr>
          <w:t>7</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color w:val="333333"/>
            <w:sz w:val="32"/>
            <w:szCs w:val="32"/>
            <w:shd w:val="clear" w:color="auto" w:fill="FFFFFF"/>
          </w:rPr>
          <w:t>27</w:t>
        </w:r>
        <w:r>
          <w:rPr>
            <w:rFonts w:ascii="仿宋_GB2312" w:eastAsia="仿宋_GB2312" w:hAnsi="仿宋_GB2312" w:cs="仿宋_GB2312" w:hint="eastAsia"/>
            <w:color w:val="333333"/>
            <w:sz w:val="32"/>
            <w:szCs w:val="32"/>
            <w:shd w:val="clear" w:color="auto" w:fill="FFFFFF"/>
          </w:rPr>
          <w:t>日</w:t>
        </w:r>
      </w:smartTag>
    </w:p>
    <w:p w:rsidR="008E61C1" w:rsidRPr="00AA175B" w:rsidRDefault="008E61C1" w:rsidP="00AA175B">
      <w:pPr>
        <w:jc w:val="center"/>
        <w:rPr>
          <w:rFonts w:ascii="方正小标宋简体" w:eastAsia="方正小标宋简体"/>
          <w:sz w:val="44"/>
          <w:szCs w:val="44"/>
        </w:rPr>
      </w:pPr>
      <w:r w:rsidRPr="00AA175B">
        <w:rPr>
          <w:rFonts w:ascii="方正小标宋简体" w:eastAsia="方正小标宋简体" w:hint="eastAsia"/>
          <w:sz w:val="44"/>
          <w:szCs w:val="44"/>
        </w:rPr>
        <w:t>石龙区农业产业负面行为清单</w:t>
      </w:r>
    </w:p>
    <w:p w:rsidR="008E61C1" w:rsidRDefault="008E61C1" w:rsidP="002043F7">
      <w:pPr>
        <w:jc w:val="center"/>
        <w:rPr>
          <w:rFonts w:ascii="楷体_GB2312" w:eastAsia="楷体_GB2312"/>
          <w:sz w:val="32"/>
          <w:szCs w:val="32"/>
        </w:rPr>
      </w:pPr>
      <w:r w:rsidRPr="00AA175B">
        <w:rPr>
          <w:rFonts w:ascii="楷体_GB2312" w:eastAsia="楷体_GB2312" w:hint="eastAsia"/>
          <w:sz w:val="32"/>
          <w:szCs w:val="32"/>
        </w:rPr>
        <w:t>（</w:t>
      </w:r>
      <w:r w:rsidRPr="00AA175B">
        <w:rPr>
          <w:rFonts w:ascii="楷体_GB2312" w:eastAsia="楷体_GB2312"/>
          <w:sz w:val="32"/>
          <w:szCs w:val="32"/>
        </w:rPr>
        <w:t>2020</w:t>
      </w:r>
      <w:bookmarkStart w:id="0" w:name="_GoBack"/>
      <w:bookmarkEnd w:id="0"/>
      <w:r w:rsidRPr="00AA175B">
        <w:rPr>
          <w:rFonts w:ascii="楷体_GB2312" w:eastAsia="楷体_GB2312" w:hint="eastAsia"/>
          <w:sz w:val="32"/>
          <w:szCs w:val="32"/>
        </w:rPr>
        <w:t>版）</w:t>
      </w:r>
    </w:p>
    <w:p w:rsidR="008E61C1" w:rsidRPr="00AA175B" w:rsidRDefault="008E61C1" w:rsidP="00AA175B">
      <w:pPr>
        <w:jc w:val="center"/>
        <w:rPr>
          <w:rFonts w:ascii="楷体_GB2312" w:eastAsia="楷体_GB2312"/>
          <w:sz w:val="32"/>
          <w:szCs w:val="32"/>
        </w:rPr>
      </w:pP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sz w:val="32"/>
          <w:szCs w:val="32"/>
        </w:rPr>
        <w:t>为建立健全农业绿色发展、可持续发展制度体系，按照农业农村部、国家发改委、财政部等八部委《关于印发〈国家农业可持续发展试验示范区（农业绿色发展试点先行区）管理办法（试行）＞的通知》（农办规〔</w:t>
      </w:r>
      <w:r w:rsidRPr="00AA175B">
        <w:rPr>
          <w:rFonts w:ascii="仿宋_GB2312" w:eastAsia="仿宋_GB2312"/>
          <w:sz w:val="32"/>
          <w:szCs w:val="32"/>
        </w:rPr>
        <w:t>2018</w:t>
      </w:r>
      <w:r w:rsidRPr="00AA175B">
        <w:rPr>
          <w:rFonts w:ascii="仿宋_GB2312" w:eastAsia="仿宋_GB2312" w:hint="eastAsia"/>
          <w:sz w:val="32"/>
          <w:szCs w:val="32"/>
        </w:rPr>
        <w:t>〕</w:t>
      </w:r>
      <w:r w:rsidRPr="00AA175B">
        <w:rPr>
          <w:rFonts w:ascii="仿宋_GB2312" w:eastAsia="仿宋_GB2312"/>
          <w:sz w:val="32"/>
          <w:szCs w:val="32"/>
        </w:rPr>
        <w:t>11</w:t>
      </w:r>
      <w:r w:rsidRPr="00AA175B">
        <w:rPr>
          <w:rFonts w:ascii="仿宋_GB2312" w:eastAsia="仿宋_GB2312" w:hint="eastAsia"/>
          <w:sz w:val="32"/>
          <w:szCs w:val="32"/>
        </w:rPr>
        <w:t>号）、《农业农村部办公厅关于印发〈农业绿色发展先行先试支撑体系建设管理办法（试行）＞的通知》（农办规〔</w:t>
      </w:r>
      <w:r w:rsidRPr="00AA175B">
        <w:rPr>
          <w:rFonts w:ascii="仿宋_GB2312" w:eastAsia="仿宋_GB2312"/>
          <w:sz w:val="32"/>
          <w:szCs w:val="32"/>
        </w:rPr>
        <w:t>2019</w:t>
      </w:r>
      <w:r w:rsidRPr="00AA175B">
        <w:rPr>
          <w:rFonts w:ascii="仿宋_GB2312" w:eastAsia="仿宋_GB2312" w:hint="eastAsia"/>
          <w:sz w:val="32"/>
          <w:szCs w:val="32"/>
        </w:rPr>
        <w:t>〕</w:t>
      </w:r>
      <w:r w:rsidRPr="00AA175B">
        <w:rPr>
          <w:rFonts w:ascii="仿宋_GB2312" w:eastAsia="仿宋_GB2312"/>
          <w:sz w:val="32"/>
          <w:szCs w:val="32"/>
        </w:rPr>
        <w:t>61</w:t>
      </w:r>
      <w:r w:rsidRPr="00AA175B">
        <w:rPr>
          <w:rFonts w:ascii="仿宋_GB2312" w:eastAsia="仿宋_GB2312" w:hint="eastAsia"/>
          <w:sz w:val="32"/>
          <w:szCs w:val="32"/>
        </w:rPr>
        <w:t>号）和《平顶山市人民政府办公室关于印发平顶山市农业绿色发展先行先试工作方案（</w:t>
      </w:r>
      <w:r w:rsidRPr="00AA175B">
        <w:rPr>
          <w:rFonts w:ascii="仿宋_GB2312" w:eastAsia="仿宋_GB2312"/>
          <w:sz w:val="32"/>
          <w:szCs w:val="32"/>
        </w:rPr>
        <w:t>2018-2020</w:t>
      </w:r>
      <w:r w:rsidRPr="00AA175B">
        <w:rPr>
          <w:rFonts w:ascii="仿宋_GB2312" w:eastAsia="仿宋_GB2312" w:hint="eastAsia"/>
          <w:sz w:val="32"/>
          <w:szCs w:val="32"/>
        </w:rPr>
        <w:t>年）的通知》（平政办〔</w:t>
      </w:r>
      <w:r w:rsidRPr="00AA175B">
        <w:rPr>
          <w:rFonts w:ascii="仿宋_GB2312" w:eastAsia="仿宋_GB2312"/>
          <w:sz w:val="32"/>
          <w:szCs w:val="32"/>
        </w:rPr>
        <w:t>2018</w:t>
      </w:r>
      <w:r w:rsidRPr="00AA175B">
        <w:rPr>
          <w:rFonts w:ascii="仿宋_GB2312" w:eastAsia="仿宋_GB2312" w:hint="eastAsia"/>
          <w:sz w:val="32"/>
          <w:szCs w:val="32"/>
        </w:rPr>
        <w:t>〕</w:t>
      </w:r>
      <w:r w:rsidRPr="00AA175B">
        <w:rPr>
          <w:rFonts w:ascii="仿宋_GB2312" w:eastAsia="仿宋_GB2312"/>
          <w:sz w:val="32"/>
          <w:szCs w:val="32"/>
        </w:rPr>
        <w:t>57</w:t>
      </w:r>
      <w:r w:rsidRPr="00AA175B">
        <w:rPr>
          <w:rFonts w:ascii="仿宋_GB2312" w:eastAsia="仿宋_GB2312" w:hint="eastAsia"/>
          <w:sz w:val="32"/>
          <w:szCs w:val="32"/>
        </w:rPr>
        <w:t>号）要求，经多方论证，确定以下</w:t>
      </w:r>
      <w:r w:rsidRPr="00AA175B">
        <w:rPr>
          <w:rFonts w:ascii="仿宋_GB2312" w:eastAsia="仿宋_GB2312"/>
          <w:sz w:val="32"/>
          <w:szCs w:val="32"/>
        </w:rPr>
        <w:t>17</w:t>
      </w:r>
      <w:r w:rsidRPr="00AA175B">
        <w:rPr>
          <w:rFonts w:ascii="仿宋_GB2312" w:eastAsia="仿宋_GB2312" w:hint="eastAsia"/>
          <w:sz w:val="32"/>
          <w:szCs w:val="32"/>
        </w:rPr>
        <w:t>条为石龙区农业产业负面行为清单。</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第一条</w:t>
      </w:r>
      <w:r w:rsidRPr="00AA175B">
        <w:rPr>
          <w:rFonts w:ascii="仿宋_GB2312" w:eastAsia="仿宋_GB2312"/>
          <w:sz w:val="32"/>
          <w:szCs w:val="32"/>
        </w:rPr>
        <w:t xml:space="preserve"> </w:t>
      </w:r>
      <w:r w:rsidRPr="00AA175B">
        <w:rPr>
          <w:rFonts w:ascii="仿宋_GB2312" w:eastAsia="仿宋_GB2312" w:hint="eastAsia"/>
          <w:sz w:val="32"/>
          <w:szCs w:val="32"/>
        </w:rPr>
        <w:t>新（扩）建无农业主导产业依托的休闲农庄。</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第二条</w:t>
      </w:r>
      <w:r w:rsidRPr="00AA175B">
        <w:rPr>
          <w:rFonts w:ascii="仿宋_GB2312" w:eastAsia="仿宋_GB2312"/>
          <w:sz w:val="32"/>
          <w:szCs w:val="32"/>
        </w:rPr>
        <w:t xml:space="preserve"> </w:t>
      </w:r>
      <w:r w:rsidRPr="00AA175B">
        <w:rPr>
          <w:rFonts w:ascii="仿宋_GB2312" w:eastAsia="仿宋_GB2312" w:hint="eastAsia"/>
          <w:sz w:val="32"/>
          <w:szCs w:val="32"/>
        </w:rPr>
        <w:t>引进无检疫合格证明的种子种苗、畜禽和水产苗种。</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第三条</w:t>
      </w:r>
      <w:r w:rsidRPr="00AA175B">
        <w:rPr>
          <w:rFonts w:ascii="仿宋_GB2312" w:eastAsia="仿宋_GB2312"/>
          <w:sz w:val="32"/>
          <w:szCs w:val="32"/>
        </w:rPr>
        <w:t xml:space="preserve"> </w:t>
      </w:r>
      <w:r w:rsidRPr="00AA175B">
        <w:rPr>
          <w:rFonts w:ascii="仿宋_GB2312" w:eastAsia="仿宋_GB2312" w:hint="eastAsia"/>
          <w:sz w:val="32"/>
          <w:szCs w:val="32"/>
        </w:rPr>
        <w:t>占用基本农田发展林果业和挖塘养鱼（农田林网除外）。</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第四条</w:t>
      </w:r>
      <w:r w:rsidRPr="00AA175B">
        <w:rPr>
          <w:rFonts w:ascii="仿宋_GB2312" w:eastAsia="仿宋_GB2312"/>
          <w:sz w:val="32"/>
          <w:szCs w:val="32"/>
        </w:rPr>
        <w:t xml:space="preserve"> </w:t>
      </w:r>
      <w:r w:rsidRPr="00AA175B">
        <w:rPr>
          <w:rFonts w:ascii="仿宋_GB2312" w:eastAsia="仿宋_GB2312" w:hint="eastAsia"/>
          <w:sz w:val="32"/>
          <w:szCs w:val="32"/>
        </w:rPr>
        <w:t>在重度污染地种植食用农产品。</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第五条</w:t>
      </w:r>
      <w:r w:rsidRPr="00AA175B">
        <w:rPr>
          <w:rFonts w:ascii="仿宋_GB2312" w:eastAsia="仿宋_GB2312"/>
          <w:sz w:val="32"/>
          <w:szCs w:val="32"/>
        </w:rPr>
        <w:t xml:space="preserve"> </w:t>
      </w:r>
      <w:r w:rsidRPr="00AA175B">
        <w:rPr>
          <w:rFonts w:ascii="仿宋_GB2312" w:eastAsia="仿宋_GB2312" w:hint="eastAsia"/>
          <w:sz w:val="32"/>
          <w:szCs w:val="32"/>
        </w:rPr>
        <w:t>使用未达到农田灌溉水水质标准的工业废水、城市污水、农村生活污水灌溉农田；将城镇生活垃圾、污泥、工业废物直接用作农田肥料。</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第六条</w:t>
      </w:r>
      <w:r w:rsidRPr="00AA175B">
        <w:rPr>
          <w:rFonts w:ascii="仿宋_GB2312" w:eastAsia="仿宋_GB2312"/>
          <w:sz w:val="32"/>
          <w:szCs w:val="32"/>
        </w:rPr>
        <w:t xml:space="preserve"> </w:t>
      </w:r>
      <w:r w:rsidRPr="00AA175B">
        <w:rPr>
          <w:rFonts w:ascii="仿宋_GB2312" w:eastAsia="仿宋_GB2312" w:hint="eastAsia"/>
          <w:sz w:val="32"/>
          <w:szCs w:val="32"/>
        </w:rPr>
        <w:t>经营或使用国家禁止使用的农药、兽药、渔药；超标准、超范围使用国家限制的农药、兽药、渔药；果园、中药基地使用灭生性化学除草剂。</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第七条</w:t>
      </w:r>
      <w:r w:rsidRPr="00AA175B">
        <w:rPr>
          <w:rFonts w:ascii="仿宋_GB2312" w:eastAsia="仿宋_GB2312"/>
          <w:sz w:val="32"/>
          <w:szCs w:val="32"/>
        </w:rPr>
        <w:t xml:space="preserve"> </w:t>
      </w:r>
      <w:r w:rsidRPr="00AA175B">
        <w:rPr>
          <w:rFonts w:ascii="仿宋_GB2312" w:eastAsia="仿宋_GB2312" w:hint="eastAsia"/>
          <w:sz w:val="32"/>
          <w:szCs w:val="32"/>
        </w:rPr>
        <w:t>经营和使用厚度</w:t>
      </w:r>
      <w:r w:rsidRPr="00AA175B">
        <w:rPr>
          <w:rFonts w:ascii="仿宋_GB2312" w:eastAsia="仿宋_GB2312"/>
          <w:sz w:val="32"/>
          <w:szCs w:val="32"/>
        </w:rPr>
        <w:t>0.015 mm</w:t>
      </w:r>
      <w:r w:rsidRPr="00AA175B">
        <w:rPr>
          <w:rFonts w:ascii="仿宋_GB2312" w:eastAsia="仿宋_GB2312" w:hint="eastAsia"/>
          <w:sz w:val="32"/>
          <w:szCs w:val="32"/>
        </w:rPr>
        <w:t>以下地膜；农药、渔药、兽药包装废弃物、废旧农膜未按规定进行回收处置。</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第八条</w:t>
      </w:r>
      <w:r w:rsidRPr="00AA175B">
        <w:rPr>
          <w:rFonts w:ascii="仿宋_GB2312" w:eastAsia="仿宋_GB2312"/>
          <w:sz w:val="32"/>
          <w:szCs w:val="32"/>
        </w:rPr>
        <w:t xml:space="preserve"> </w:t>
      </w:r>
      <w:r w:rsidRPr="00AA175B">
        <w:rPr>
          <w:rFonts w:ascii="仿宋_GB2312" w:eastAsia="仿宋_GB2312" w:hint="eastAsia"/>
          <w:sz w:val="32"/>
          <w:szCs w:val="32"/>
        </w:rPr>
        <w:t>农林废弃物（秸秆、多汁蔬菜、瓜菜藤蔓、林地枝藤等）未按规定进行回收处置。</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第九条</w:t>
      </w:r>
      <w:r w:rsidRPr="00AA175B">
        <w:rPr>
          <w:rFonts w:ascii="仿宋_GB2312" w:eastAsia="仿宋_GB2312"/>
          <w:sz w:val="32"/>
          <w:szCs w:val="32"/>
        </w:rPr>
        <w:t xml:space="preserve"> </w:t>
      </w:r>
      <w:r w:rsidRPr="00AA175B">
        <w:rPr>
          <w:rFonts w:ascii="仿宋_GB2312" w:eastAsia="仿宋_GB2312" w:hint="eastAsia"/>
          <w:sz w:val="32"/>
          <w:szCs w:val="32"/>
        </w:rPr>
        <w:t>采伐国家和省重点保护的珍贵树木；发展以珍稀植物和古树为原料的根雕制造业。</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第十条</w:t>
      </w:r>
      <w:r w:rsidRPr="00AA175B">
        <w:rPr>
          <w:rFonts w:ascii="仿宋_GB2312" w:eastAsia="仿宋_GB2312"/>
          <w:sz w:val="32"/>
          <w:szCs w:val="32"/>
        </w:rPr>
        <w:t xml:space="preserve"> </w:t>
      </w:r>
      <w:r w:rsidRPr="00AA175B">
        <w:rPr>
          <w:rFonts w:ascii="仿宋_GB2312" w:eastAsia="仿宋_GB2312" w:hint="eastAsia"/>
          <w:sz w:val="32"/>
          <w:szCs w:val="32"/>
        </w:rPr>
        <w:t>乱捕滥猎野生动物和任意毁坏野生植物。</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第十一条</w:t>
      </w:r>
      <w:r w:rsidRPr="00AA175B">
        <w:rPr>
          <w:rFonts w:ascii="仿宋_GB2312" w:eastAsia="仿宋_GB2312"/>
          <w:sz w:val="32"/>
          <w:szCs w:val="32"/>
        </w:rPr>
        <w:t xml:space="preserve"> </w:t>
      </w:r>
      <w:r w:rsidRPr="00AA175B">
        <w:rPr>
          <w:rFonts w:ascii="仿宋_GB2312" w:eastAsia="仿宋_GB2312" w:hint="eastAsia"/>
          <w:sz w:val="32"/>
          <w:szCs w:val="32"/>
        </w:rPr>
        <w:t>未依法取得《野生动物驯养繁殖许可证》饲养野生动物。</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第十二条</w:t>
      </w:r>
      <w:r w:rsidRPr="00AA175B">
        <w:rPr>
          <w:rFonts w:ascii="仿宋_GB2312" w:eastAsia="仿宋_GB2312"/>
          <w:sz w:val="32"/>
          <w:szCs w:val="32"/>
        </w:rPr>
        <w:t xml:space="preserve"> </w:t>
      </w:r>
      <w:r w:rsidRPr="00AA175B">
        <w:rPr>
          <w:rFonts w:ascii="仿宋_GB2312" w:eastAsia="仿宋_GB2312" w:hint="eastAsia"/>
          <w:sz w:val="32"/>
          <w:szCs w:val="32"/>
        </w:rPr>
        <w:t>在畜禽禁养区内建造养殖场。</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第十三条</w:t>
      </w:r>
      <w:r w:rsidRPr="00AA175B">
        <w:rPr>
          <w:rFonts w:ascii="仿宋_GB2312" w:eastAsia="仿宋_GB2312"/>
          <w:sz w:val="32"/>
          <w:szCs w:val="32"/>
        </w:rPr>
        <w:t xml:space="preserve"> </w:t>
      </w:r>
      <w:r w:rsidRPr="00AA175B">
        <w:rPr>
          <w:rFonts w:ascii="仿宋_GB2312" w:eastAsia="仿宋_GB2312" w:hint="eastAsia"/>
          <w:sz w:val="32"/>
          <w:szCs w:val="32"/>
        </w:rPr>
        <w:t>规模化畜禽养殖场畜禽粪污未经无害化处理直接排放农田。</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第十四条</w:t>
      </w:r>
      <w:r w:rsidRPr="00AA175B">
        <w:rPr>
          <w:rFonts w:ascii="仿宋_GB2312" w:eastAsia="仿宋_GB2312"/>
          <w:sz w:val="32"/>
          <w:szCs w:val="32"/>
        </w:rPr>
        <w:t xml:space="preserve"> </w:t>
      </w:r>
      <w:r w:rsidRPr="00AA175B">
        <w:rPr>
          <w:rFonts w:ascii="仿宋_GB2312" w:eastAsia="仿宋_GB2312" w:hint="eastAsia"/>
          <w:sz w:val="32"/>
          <w:szCs w:val="32"/>
        </w:rPr>
        <w:t>使用饭店、宾馆、餐厅产生的未经无害化处理的餐厨废弃物饲喂畜禽。</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第十五条</w:t>
      </w:r>
      <w:r w:rsidRPr="00AA175B">
        <w:rPr>
          <w:rFonts w:ascii="仿宋_GB2312" w:eastAsia="仿宋_GB2312"/>
          <w:sz w:val="32"/>
          <w:szCs w:val="32"/>
        </w:rPr>
        <w:t xml:space="preserve"> </w:t>
      </w:r>
      <w:r w:rsidRPr="00AA175B">
        <w:rPr>
          <w:rFonts w:ascii="仿宋_GB2312" w:eastAsia="仿宋_GB2312" w:hint="eastAsia"/>
          <w:sz w:val="32"/>
          <w:szCs w:val="32"/>
        </w:rPr>
        <w:t>在河流水库电鱼、药鱼、炸鱼行为。</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第十六条</w:t>
      </w:r>
      <w:r w:rsidRPr="00AA175B">
        <w:rPr>
          <w:rFonts w:ascii="仿宋_GB2312" w:eastAsia="仿宋_GB2312"/>
          <w:sz w:val="32"/>
          <w:szCs w:val="32"/>
        </w:rPr>
        <w:t xml:space="preserve"> </w:t>
      </w:r>
      <w:r w:rsidRPr="00AA175B">
        <w:rPr>
          <w:rFonts w:ascii="仿宋_GB2312" w:eastAsia="仿宋_GB2312" w:hint="eastAsia"/>
          <w:sz w:val="32"/>
          <w:szCs w:val="32"/>
        </w:rPr>
        <w:t>其他法律、法规禁止的农业生产经营行为。</w:t>
      </w:r>
    </w:p>
    <w:p w:rsidR="008E61C1" w:rsidRPr="00AA175B" w:rsidRDefault="008E61C1" w:rsidP="002043F7">
      <w:pPr>
        <w:spacing w:line="560" w:lineRule="exact"/>
        <w:ind w:firstLineChars="200" w:firstLine="31680"/>
        <w:rPr>
          <w:rFonts w:ascii="仿宋_GB2312" w:eastAsia="仿宋_GB2312"/>
          <w:sz w:val="32"/>
          <w:szCs w:val="32"/>
        </w:rPr>
      </w:pPr>
      <w:r w:rsidRPr="00AA175B">
        <w:rPr>
          <w:rFonts w:ascii="仿宋_GB2312" w:eastAsia="仿宋_GB2312" w:hint="eastAsia"/>
          <w:b/>
          <w:sz w:val="32"/>
          <w:szCs w:val="32"/>
        </w:rPr>
        <w:t>第十七条</w:t>
      </w:r>
      <w:r w:rsidRPr="00AA175B">
        <w:rPr>
          <w:rFonts w:ascii="仿宋_GB2312" w:eastAsia="仿宋_GB2312"/>
          <w:sz w:val="32"/>
          <w:szCs w:val="32"/>
        </w:rPr>
        <w:t xml:space="preserve"> </w:t>
      </w:r>
      <w:r w:rsidRPr="00AA175B">
        <w:rPr>
          <w:rFonts w:ascii="仿宋_GB2312" w:eastAsia="仿宋_GB2312" w:hint="eastAsia"/>
          <w:sz w:val="32"/>
          <w:szCs w:val="32"/>
        </w:rPr>
        <w:t>本负面清单中条款与国家相关法律法规相冲突的，按国家法律法规执行。</w:t>
      </w:r>
    </w:p>
    <w:p w:rsidR="008E61C1" w:rsidRPr="00AA175B" w:rsidRDefault="008E61C1" w:rsidP="002043F7">
      <w:pPr>
        <w:spacing w:line="560" w:lineRule="exact"/>
        <w:ind w:firstLineChars="200" w:firstLine="31680"/>
        <w:sectPr w:rsidR="008E61C1" w:rsidRPr="00AA175B" w:rsidSect="008D1E8D">
          <w:footerReference w:type="even" r:id="rId7"/>
          <w:footerReference w:type="default" r:id="rId8"/>
          <w:pgSz w:w="11900" w:h="16840" w:code="9"/>
          <w:pgMar w:top="2098" w:right="1474" w:bottom="1985" w:left="1588" w:header="1021" w:footer="1701" w:gutter="0"/>
          <w:cols w:space="720"/>
          <w:docGrid w:linePitch="360"/>
        </w:sectPr>
      </w:pPr>
      <w:r w:rsidRPr="00AA175B">
        <w:rPr>
          <w:rFonts w:ascii="仿宋_GB2312" w:eastAsia="仿宋_GB2312" w:hint="eastAsia"/>
          <w:sz w:val="32"/>
          <w:szCs w:val="32"/>
        </w:rPr>
        <w:t>根据法律法规和农业绿色发展需要，本负面清单将适时调整修订。</w:t>
      </w: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Default="008E61C1" w:rsidP="002043F7">
      <w:pPr>
        <w:ind w:rightChars="-50" w:right="31680"/>
        <w:rPr>
          <w:rFonts w:ascii="仿宋_GB2312" w:eastAsia="仿宋_GB2312" w:hAnsi="仿宋_GB2312" w:cs="仿宋_GB2312"/>
          <w:sz w:val="28"/>
          <w:szCs w:val="28"/>
        </w:rPr>
      </w:pPr>
    </w:p>
    <w:p w:rsidR="008E61C1" w:rsidRPr="00AA175B" w:rsidRDefault="008E61C1" w:rsidP="00F47ED6">
      <w:pPr>
        <w:tabs>
          <w:tab w:val="left" w:pos="360"/>
        </w:tabs>
        <w:ind w:firstLineChars="100" w:firstLine="31680"/>
        <w:rPr>
          <w:rFonts w:ascii="仿宋_GB2312" w:eastAsia="仿宋_GB2312" w:hAnsi="仿宋_GB2312" w:cs="仿宋_GB2312"/>
          <w:sz w:val="32"/>
          <w:szCs w:val="32"/>
        </w:rPr>
      </w:pPr>
      <w:r>
        <w:rPr>
          <w:noProof/>
        </w:rPr>
        <w:pict>
          <v:line id="_x0000_s1029" style="position:absolute;left:0;text-align:left;z-index:251658240" from="0,29.7pt" to="423pt,29.7pt"/>
        </w:pict>
      </w:r>
      <w:r>
        <w:rPr>
          <w:noProof/>
        </w:rPr>
        <w:pict>
          <v:line id="_x0000_s1030" style="position:absolute;left:0;text-align:left;z-index:251657216" from="0,0" to="423pt,0"/>
        </w:pict>
      </w:r>
      <w:r w:rsidRPr="00AA175B">
        <w:rPr>
          <w:rFonts w:ascii="仿宋_GB2312" w:eastAsia="仿宋_GB2312" w:hAnsi="仿宋" w:cs="仿宋_GB2312" w:hint="eastAsia"/>
          <w:sz w:val="28"/>
          <w:szCs w:val="28"/>
        </w:rPr>
        <w:t>平顶山市石龙区人民政府办公室</w:t>
      </w:r>
      <w:r w:rsidRPr="00AA175B">
        <w:rPr>
          <w:rFonts w:ascii="仿宋_GB2312" w:eastAsia="仿宋_GB2312" w:hAnsi="仿宋" w:cs="仿宋_GB2312"/>
          <w:sz w:val="28"/>
          <w:szCs w:val="28"/>
        </w:rPr>
        <w:t xml:space="preserve">         </w:t>
      </w:r>
      <w:smartTag w:uri="urn:schemas-microsoft-com:office:smarttags" w:element="chsdate">
        <w:smartTagPr>
          <w:attr w:name="IsROCDate" w:val="False"/>
          <w:attr w:name="IsLunarDate" w:val="False"/>
          <w:attr w:name="Day" w:val="10"/>
          <w:attr w:name="Month" w:val="8"/>
          <w:attr w:name="Year" w:val="2020"/>
        </w:smartTagPr>
        <w:r w:rsidRPr="00AA175B">
          <w:rPr>
            <w:rFonts w:ascii="仿宋_GB2312" w:eastAsia="仿宋_GB2312" w:hAnsi="仿宋" w:cs="仿宋_GB2312"/>
            <w:sz w:val="28"/>
            <w:szCs w:val="28"/>
          </w:rPr>
          <w:t>2020</w:t>
        </w:r>
        <w:r w:rsidRPr="00AA175B">
          <w:rPr>
            <w:rFonts w:ascii="仿宋_GB2312" w:eastAsia="仿宋_GB2312" w:hAnsi="仿宋" w:cs="仿宋_GB2312" w:hint="eastAsia"/>
            <w:sz w:val="28"/>
            <w:szCs w:val="28"/>
          </w:rPr>
          <w:t>年</w:t>
        </w:r>
        <w:r>
          <w:rPr>
            <w:rFonts w:ascii="仿宋_GB2312" w:eastAsia="仿宋_GB2312" w:hAnsi="仿宋" w:cs="仿宋_GB2312"/>
            <w:sz w:val="28"/>
            <w:szCs w:val="28"/>
          </w:rPr>
          <w:t>8</w:t>
        </w:r>
        <w:r w:rsidRPr="00AA175B">
          <w:rPr>
            <w:rFonts w:ascii="仿宋_GB2312" w:eastAsia="仿宋_GB2312" w:hAnsi="仿宋" w:cs="仿宋_GB2312" w:hint="eastAsia"/>
            <w:sz w:val="28"/>
            <w:szCs w:val="28"/>
          </w:rPr>
          <w:t>月</w:t>
        </w:r>
        <w:r>
          <w:rPr>
            <w:rFonts w:ascii="仿宋_GB2312" w:eastAsia="仿宋_GB2312" w:hAnsi="仿宋" w:cs="仿宋_GB2312"/>
            <w:sz w:val="28"/>
            <w:szCs w:val="28"/>
          </w:rPr>
          <w:t>10</w:t>
        </w:r>
        <w:r w:rsidRPr="00AA175B">
          <w:rPr>
            <w:rFonts w:ascii="仿宋_GB2312" w:eastAsia="仿宋_GB2312" w:hAnsi="仿宋" w:cs="仿宋_GB2312" w:hint="eastAsia"/>
            <w:sz w:val="28"/>
            <w:szCs w:val="28"/>
          </w:rPr>
          <w:t>日</w:t>
        </w:r>
      </w:smartTag>
      <w:r w:rsidRPr="00AA175B">
        <w:rPr>
          <w:rFonts w:ascii="仿宋_GB2312" w:eastAsia="仿宋_GB2312" w:hAnsi="仿宋" w:cs="仿宋_GB2312" w:hint="eastAsia"/>
          <w:sz w:val="28"/>
          <w:szCs w:val="28"/>
        </w:rPr>
        <w:t>印发</w:t>
      </w:r>
    </w:p>
    <w:sectPr w:rsidR="008E61C1" w:rsidRPr="00AA175B" w:rsidSect="00804BF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1C1" w:rsidRDefault="008E61C1" w:rsidP="00804BFF">
      <w:r>
        <w:separator/>
      </w:r>
    </w:p>
  </w:endnote>
  <w:endnote w:type="continuationSeparator" w:id="0">
    <w:p w:rsidR="008E61C1" w:rsidRDefault="008E61C1" w:rsidP="00804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C1" w:rsidRDefault="008E61C1" w:rsidP="0010353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E61C1" w:rsidRDefault="008E61C1" w:rsidP="00AA175B">
    <w:pPr>
      <w:spacing w:line="1" w:lineRule="exact"/>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7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8E61C1" w:rsidRDefault="008E61C1">
                <w:pPr>
                  <w:pStyle w:val="Footer"/>
                </w:pPr>
                <w:fldSimple w:instr=" PAGE  \* MERGEFORMAT ">
                  <w:r>
                    <w:t>4</w:t>
                  </w:r>
                </w:fldSimple>
              </w:p>
            </w:txbxContent>
          </v:textbox>
          <w10:wrap anchorx="margin"/>
        </v:shape>
      </w:pict>
    </w:r>
    <w:r>
      <w:rPr>
        <w:noProof/>
      </w:rPr>
      <w:pict>
        <v:shape id="Shape 3" o:spid="_x0000_s2050" type="#_x0000_t202" style="position:absolute;left:0;text-align:left;margin-left:100.75pt;margin-top:762.15pt;width:48.7pt;height:9.6pt;z-index:-251658752;mso-wrap-style:none;mso-position-horizontal-relative:page;mso-position-vertical-relative:page" o:gfxdata="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mYopR2AAAAA0BAAAPAAAAAAAAAAEAIAAAACIAAABkcnMvZG93&#10;bnJldi54bWxQSwECFAAUAAAACACHTuJA4JuJWY4BAAAhAwAADgAAAAAAAAABACAAAAAnAQAAZHJz&#10;L2Uyb0RvYy54bWxQSwUGAAAAAAYABgBZAQAAJwUAAAAA&#10;" filled="f" stroked="f">
          <v:textbox style="mso-fit-shape-to-text:t" inset="0,0,0,0">
            <w:txbxContent>
              <w:p w:rsidR="008E61C1" w:rsidRDefault="008E61C1">
                <w:pPr>
                  <w:pStyle w:val="Headerorfooter2"/>
                  <w:jc w:val="left"/>
                  <w:rPr>
                    <w:sz w:val="28"/>
                    <w:szCs w:val="2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C1" w:rsidRPr="00AA175B" w:rsidRDefault="008E61C1" w:rsidP="0010353F">
    <w:pPr>
      <w:pStyle w:val="Footer"/>
      <w:framePr w:wrap="around" w:vAnchor="text" w:hAnchor="margin" w:xAlign="outside" w:y="1"/>
      <w:rPr>
        <w:rStyle w:val="PageNumber"/>
        <w:rFonts w:ascii="仿宋_GB2312" w:eastAsia="仿宋_GB2312"/>
        <w:sz w:val="28"/>
        <w:szCs w:val="28"/>
      </w:rPr>
    </w:pPr>
    <w:r w:rsidRPr="00AA175B">
      <w:rPr>
        <w:rStyle w:val="PageNumber"/>
        <w:rFonts w:ascii="仿宋_GB2312" w:eastAsia="仿宋_GB2312" w:hint="eastAsia"/>
        <w:color w:val="FFFFFF"/>
        <w:sz w:val="28"/>
        <w:szCs w:val="28"/>
      </w:rPr>
      <w:t>好</w:t>
    </w:r>
    <w:r w:rsidRPr="00AA175B">
      <w:rPr>
        <w:rStyle w:val="PageNumber"/>
        <w:rFonts w:ascii="仿宋_GB2312" w:eastAsia="仿宋_GB2312"/>
        <w:sz w:val="28"/>
        <w:szCs w:val="28"/>
      </w:rPr>
      <w:t>—</w:t>
    </w:r>
    <w:r w:rsidRPr="00AA175B">
      <w:rPr>
        <w:rStyle w:val="PageNumber"/>
        <w:rFonts w:ascii="仿宋_GB2312" w:eastAsia="仿宋_GB2312"/>
        <w:sz w:val="28"/>
        <w:szCs w:val="28"/>
      </w:rPr>
      <w:t xml:space="preserve"> </w:t>
    </w:r>
    <w:r w:rsidRPr="00AA175B">
      <w:rPr>
        <w:rStyle w:val="PageNumber"/>
        <w:rFonts w:ascii="仿宋_GB2312" w:eastAsia="仿宋_GB2312"/>
        <w:sz w:val="28"/>
        <w:szCs w:val="28"/>
      </w:rPr>
      <w:fldChar w:fldCharType="begin"/>
    </w:r>
    <w:r w:rsidRPr="00AA175B">
      <w:rPr>
        <w:rStyle w:val="PageNumber"/>
        <w:rFonts w:ascii="仿宋_GB2312" w:eastAsia="仿宋_GB2312"/>
        <w:sz w:val="28"/>
        <w:szCs w:val="28"/>
      </w:rPr>
      <w:instrText xml:space="preserve">PAGE  </w:instrText>
    </w:r>
    <w:r w:rsidRPr="00AA175B">
      <w:rPr>
        <w:rStyle w:val="PageNumber"/>
        <w:rFonts w:ascii="仿宋_GB2312" w:eastAsia="仿宋_GB2312"/>
        <w:sz w:val="28"/>
        <w:szCs w:val="28"/>
      </w:rPr>
      <w:fldChar w:fldCharType="separate"/>
    </w:r>
    <w:r>
      <w:rPr>
        <w:rStyle w:val="PageNumber"/>
        <w:rFonts w:ascii="仿宋_GB2312" w:eastAsia="仿宋_GB2312"/>
        <w:noProof/>
        <w:sz w:val="28"/>
        <w:szCs w:val="28"/>
      </w:rPr>
      <w:t>1</w:t>
    </w:r>
    <w:r w:rsidRPr="00AA175B">
      <w:rPr>
        <w:rStyle w:val="PageNumber"/>
        <w:rFonts w:ascii="仿宋_GB2312" w:eastAsia="仿宋_GB2312"/>
        <w:sz w:val="28"/>
        <w:szCs w:val="28"/>
      </w:rPr>
      <w:fldChar w:fldCharType="end"/>
    </w:r>
    <w:r w:rsidRPr="00AA175B">
      <w:rPr>
        <w:rStyle w:val="PageNumber"/>
        <w:rFonts w:ascii="仿宋_GB2312" w:eastAsia="仿宋_GB2312"/>
        <w:sz w:val="28"/>
        <w:szCs w:val="28"/>
      </w:rPr>
      <w:t xml:space="preserve"> </w:t>
    </w:r>
    <w:r w:rsidRPr="00AA175B">
      <w:rPr>
        <w:rStyle w:val="PageNumber"/>
        <w:rFonts w:ascii="仿宋_GB2312" w:eastAsia="仿宋_GB2312"/>
        <w:sz w:val="28"/>
        <w:szCs w:val="28"/>
      </w:rPr>
      <w:t>—</w:t>
    </w:r>
    <w:r w:rsidRPr="00AA175B">
      <w:rPr>
        <w:rStyle w:val="PageNumber"/>
        <w:rFonts w:ascii="仿宋_GB2312" w:eastAsia="仿宋_GB2312" w:hint="eastAsia"/>
        <w:color w:val="FFFFFF"/>
        <w:sz w:val="28"/>
        <w:szCs w:val="28"/>
      </w:rPr>
      <w:t>好</w:t>
    </w:r>
  </w:p>
  <w:p w:rsidR="008E61C1" w:rsidRDefault="008E61C1" w:rsidP="00AA175B">
    <w:pPr>
      <w:spacing w:line="1" w:lineRule="exact"/>
      <w:ind w:right="360" w:firstLine="360"/>
    </w:pPr>
    <w:r>
      <w:rPr>
        <w:noProof/>
      </w:rPr>
      <w:pict>
        <v:shapetype id="_x0000_t202" coordsize="21600,21600" o:spt="202" path="m,l,21600r21600,l21600,xe">
          <v:stroke joinstyle="miter"/>
          <v:path gradientshapeok="t" o:connecttype="rect"/>
        </v:shapetype>
        <v:shape id="Shape 1" o:spid="_x0000_s2051" type="#_x0000_t202" style="position:absolute;left:0;text-align:left;margin-left:462.2pt;margin-top:761.9pt;width:48.25pt;height:9.85pt;z-index:-251659776;mso-wrap-style:none;mso-position-horizontal-relative:page;mso-position-vertical-relative:page" o:gfxdata="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KnbYA2QAAAA4BAAAPAAAAAAAAAAEAIAAAACIAAABkcnMv&#10;ZG93bnJldi54bWxQSwECFAAUAAAACACHTuJAyORRFpABAAAhAwAADgAAAAAAAAABACAAAAAoAQAA&#10;ZHJzL2Uyb0RvYy54bWxQSwUGAAAAAAYABgBZAQAAKgUAAAAA&#10;" filled="f" stroked="f">
          <v:textbox style="mso-fit-shape-to-text:t" inset="0,0,0,0">
            <w:txbxContent>
              <w:p w:rsidR="008E61C1" w:rsidRDefault="008E61C1">
                <w:pPr>
                  <w:pStyle w:val="Headerorfooter2"/>
                  <w:jc w:val="left"/>
                  <w:rPr>
                    <w:sz w:val="28"/>
                    <w:szCs w:val="28"/>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C1" w:rsidRDefault="008E6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1C1" w:rsidRDefault="008E61C1" w:rsidP="00804BFF">
      <w:r>
        <w:separator/>
      </w:r>
    </w:p>
  </w:footnote>
  <w:footnote w:type="continuationSeparator" w:id="0">
    <w:p w:rsidR="008E61C1" w:rsidRDefault="008E61C1" w:rsidP="00804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BCE68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3DC809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3BA39C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E2E67D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EFC08B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DC20DF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72AD57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392293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36E42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CEA7B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B92E4A"/>
    <w:rsid w:val="00033EF6"/>
    <w:rsid w:val="0010353F"/>
    <w:rsid w:val="001D2833"/>
    <w:rsid w:val="002043F7"/>
    <w:rsid w:val="004D2087"/>
    <w:rsid w:val="005F1B3B"/>
    <w:rsid w:val="007A679C"/>
    <w:rsid w:val="00804BFF"/>
    <w:rsid w:val="00882DF0"/>
    <w:rsid w:val="008D1E8D"/>
    <w:rsid w:val="008E61C1"/>
    <w:rsid w:val="00953B91"/>
    <w:rsid w:val="00A162E7"/>
    <w:rsid w:val="00A82AD6"/>
    <w:rsid w:val="00AA175B"/>
    <w:rsid w:val="00B16A43"/>
    <w:rsid w:val="00DA1015"/>
    <w:rsid w:val="00F47ED6"/>
    <w:rsid w:val="012235A2"/>
    <w:rsid w:val="033D32C4"/>
    <w:rsid w:val="04ED0F0A"/>
    <w:rsid w:val="05064981"/>
    <w:rsid w:val="06295E93"/>
    <w:rsid w:val="09073341"/>
    <w:rsid w:val="092753E8"/>
    <w:rsid w:val="097A6E07"/>
    <w:rsid w:val="0A3611E6"/>
    <w:rsid w:val="0B783429"/>
    <w:rsid w:val="0BCB28AF"/>
    <w:rsid w:val="0C7F233F"/>
    <w:rsid w:val="0CED12AE"/>
    <w:rsid w:val="0E27629A"/>
    <w:rsid w:val="0EBA4FB9"/>
    <w:rsid w:val="0EBE1DD3"/>
    <w:rsid w:val="0F5D1043"/>
    <w:rsid w:val="127E1EF6"/>
    <w:rsid w:val="14414153"/>
    <w:rsid w:val="15577D57"/>
    <w:rsid w:val="15915D7B"/>
    <w:rsid w:val="15EE4F70"/>
    <w:rsid w:val="17402887"/>
    <w:rsid w:val="18B114CE"/>
    <w:rsid w:val="194D1571"/>
    <w:rsid w:val="1CF46599"/>
    <w:rsid w:val="1DE73307"/>
    <w:rsid w:val="1DFF647F"/>
    <w:rsid w:val="203B3B64"/>
    <w:rsid w:val="218B1E7E"/>
    <w:rsid w:val="260737C3"/>
    <w:rsid w:val="285F2933"/>
    <w:rsid w:val="29731101"/>
    <w:rsid w:val="2B3E29BB"/>
    <w:rsid w:val="2F4E3696"/>
    <w:rsid w:val="2FBA2676"/>
    <w:rsid w:val="30355675"/>
    <w:rsid w:val="32441633"/>
    <w:rsid w:val="32B92E4A"/>
    <w:rsid w:val="32CE6E73"/>
    <w:rsid w:val="335E140E"/>
    <w:rsid w:val="35DB3C0F"/>
    <w:rsid w:val="370E4A55"/>
    <w:rsid w:val="387A43F7"/>
    <w:rsid w:val="38DD32CE"/>
    <w:rsid w:val="38E02256"/>
    <w:rsid w:val="3B041A1F"/>
    <w:rsid w:val="3CF22EB0"/>
    <w:rsid w:val="3DC75C04"/>
    <w:rsid w:val="3E293509"/>
    <w:rsid w:val="3E832D4C"/>
    <w:rsid w:val="3ECA3870"/>
    <w:rsid w:val="3F207230"/>
    <w:rsid w:val="404123C0"/>
    <w:rsid w:val="41D47995"/>
    <w:rsid w:val="437E3F16"/>
    <w:rsid w:val="44013199"/>
    <w:rsid w:val="444F4BCE"/>
    <w:rsid w:val="46AD4631"/>
    <w:rsid w:val="472D3CBE"/>
    <w:rsid w:val="4E456177"/>
    <w:rsid w:val="520A3DBB"/>
    <w:rsid w:val="55715EC1"/>
    <w:rsid w:val="55A3003B"/>
    <w:rsid w:val="5A8B66BB"/>
    <w:rsid w:val="5AA35E58"/>
    <w:rsid w:val="5AAE2DB5"/>
    <w:rsid w:val="5AF44E37"/>
    <w:rsid w:val="5B5D0D4F"/>
    <w:rsid w:val="5E4A4B0D"/>
    <w:rsid w:val="61BF5DBF"/>
    <w:rsid w:val="62F86886"/>
    <w:rsid w:val="651B7DA9"/>
    <w:rsid w:val="65D41187"/>
    <w:rsid w:val="660F4FF1"/>
    <w:rsid w:val="667C661C"/>
    <w:rsid w:val="67AA639E"/>
    <w:rsid w:val="67BF5405"/>
    <w:rsid w:val="680F25D1"/>
    <w:rsid w:val="687F4610"/>
    <w:rsid w:val="68D85B2D"/>
    <w:rsid w:val="6A9864F3"/>
    <w:rsid w:val="6ABE77C6"/>
    <w:rsid w:val="6AD31E5C"/>
    <w:rsid w:val="6AF56A06"/>
    <w:rsid w:val="6BA80C81"/>
    <w:rsid w:val="6C12190A"/>
    <w:rsid w:val="6C2A1728"/>
    <w:rsid w:val="6CEC0C62"/>
    <w:rsid w:val="6D535020"/>
    <w:rsid w:val="6F835ACE"/>
    <w:rsid w:val="70894188"/>
    <w:rsid w:val="7116562F"/>
    <w:rsid w:val="739600CC"/>
    <w:rsid w:val="74F379C4"/>
    <w:rsid w:val="768B1229"/>
    <w:rsid w:val="77EE031B"/>
    <w:rsid w:val="7C260004"/>
    <w:rsid w:val="7C577855"/>
    <w:rsid w:val="7CDD2760"/>
    <w:rsid w:val="7E706204"/>
    <w:rsid w:val="7FF462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BFF"/>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4BF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804BF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804BFF"/>
    <w:pPr>
      <w:widowControl/>
      <w:spacing w:before="100" w:beforeAutospacing="1" w:after="100" w:afterAutospacing="1"/>
      <w:jc w:val="left"/>
    </w:pPr>
    <w:rPr>
      <w:rFonts w:ascii="宋体" w:hAnsi="宋体" w:cs="宋体"/>
      <w:kern w:val="0"/>
      <w:sz w:val="24"/>
      <w:szCs w:val="24"/>
    </w:rPr>
  </w:style>
  <w:style w:type="paragraph" w:styleId="NoSpacing">
    <w:name w:val="No Spacing"/>
    <w:uiPriority w:val="99"/>
    <w:qFormat/>
    <w:rsid w:val="00804BFF"/>
    <w:pPr>
      <w:widowControl w:val="0"/>
      <w:jc w:val="both"/>
    </w:pPr>
    <w:rPr>
      <w:szCs w:val="20"/>
    </w:rPr>
  </w:style>
  <w:style w:type="paragraph" w:customStyle="1" w:styleId="Heading11">
    <w:name w:val="Heading #1|1"/>
    <w:basedOn w:val="Normal"/>
    <w:uiPriority w:val="99"/>
    <w:rsid w:val="00804BFF"/>
    <w:pPr>
      <w:spacing w:before="760" w:after="240"/>
      <w:jc w:val="center"/>
      <w:outlineLvl w:val="0"/>
    </w:pPr>
    <w:rPr>
      <w:rFonts w:ascii="宋体" w:hAnsi="宋体" w:cs="宋体"/>
      <w:sz w:val="42"/>
      <w:szCs w:val="42"/>
      <w:lang w:val="zh-TW" w:eastAsia="zh-TW"/>
    </w:rPr>
  </w:style>
  <w:style w:type="paragraph" w:customStyle="1" w:styleId="Bodytext3">
    <w:name w:val="Body text|3"/>
    <w:basedOn w:val="Normal"/>
    <w:uiPriority w:val="99"/>
    <w:rsid w:val="00804BFF"/>
    <w:pPr>
      <w:spacing w:after="480" w:line="343" w:lineRule="auto"/>
      <w:jc w:val="center"/>
    </w:pPr>
    <w:rPr>
      <w:sz w:val="32"/>
      <w:szCs w:val="32"/>
      <w:lang w:val="zh-TW" w:eastAsia="zh-TW"/>
    </w:rPr>
  </w:style>
  <w:style w:type="paragraph" w:customStyle="1" w:styleId="Bodytext1">
    <w:name w:val="Body text|1"/>
    <w:basedOn w:val="Normal"/>
    <w:uiPriority w:val="99"/>
    <w:rsid w:val="00804BFF"/>
    <w:pPr>
      <w:spacing w:line="425" w:lineRule="auto"/>
      <w:ind w:firstLine="400"/>
    </w:pPr>
    <w:rPr>
      <w:rFonts w:ascii="宋体" w:hAnsi="宋体" w:cs="宋体"/>
      <w:sz w:val="30"/>
      <w:szCs w:val="30"/>
      <w:lang w:val="zh-TW" w:eastAsia="zh-TW"/>
    </w:rPr>
  </w:style>
  <w:style w:type="paragraph" w:customStyle="1" w:styleId="Bodytext2">
    <w:name w:val="Body text|2"/>
    <w:basedOn w:val="Normal"/>
    <w:uiPriority w:val="99"/>
    <w:rsid w:val="00804BFF"/>
    <w:pPr>
      <w:jc w:val="center"/>
    </w:pPr>
    <w:rPr>
      <w:rFonts w:ascii="宋体" w:hAnsi="宋体" w:cs="宋体"/>
      <w:sz w:val="26"/>
      <w:szCs w:val="26"/>
      <w:lang w:val="zh-TW" w:eastAsia="zh-TW"/>
    </w:rPr>
  </w:style>
  <w:style w:type="paragraph" w:customStyle="1" w:styleId="Headerorfooter2">
    <w:name w:val="Header or footer|2"/>
    <w:basedOn w:val="Normal"/>
    <w:uiPriority w:val="99"/>
    <w:rsid w:val="00804BFF"/>
    <w:rPr>
      <w:sz w:val="20"/>
      <w:szCs w:val="20"/>
      <w:lang w:val="zh-TW" w:eastAsia="zh-TW"/>
    </w:rPr>
  </w:style>
  <w:style w:type="character" w:styleId="PageNumber">
    <w:name w:val="page number"/>
    <w:basedOn w:val="DefaultParagraphFont"/>
    <w:uiPriority w:val="99"/>
    <w:rsid w:val="00AA175B"/>
    <w:rPr>
      <w:rFonts w:cs="Times New Roman"/>
    </w:rPr>
  </w:style>
  <w:style w:type="paragraph" w:styleId="Date">
    <w:name w:val="Date"/>
    <w:basedOn w:val="Normal"/>
    <w:next w:val="Normal"/>
    <w:link w:val="DateChar"/>
    <w:uiPriority w:val="99"/>
    <w:rsid w:val="002043F7"/>
    <w:pPr>
      <w:ind w:leftChars="2500" w:left="100"/>
    </w:pPr>
  </w:style>
  <w:style w:type="character" w:customStyle="1" w:styleId="DateChar">
    <w:name w:val="Date Char"/>
    <w:basedOn w:val="DefaultParagraphFont"/>
    <w:link w:val="Date"/>
    <w:uiPriority w:val="99"/>
    <w:semiHidden/>
    <w:rsid w:val="00FD51BD"/>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9</TotalTime>
  <Pages>4</Pages>
  <Words>170</Words>
  <Characters>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平龙政办〔2020〕30号</dc:title>
  <dc:subject/>
  <dc:creator>Administrator</dc:creator>
  <cp:keywords/>
  <dc:description/>
  <cp:lastModifiedBy>微软用户</cp:lastModifiedBy>
  <cp:revision>2</cp:revision>
  <cp:lastPrinted>2020-08-10T02:07:00Z</cp:lastPrinted>
  <dcterms:created xsi:type="dcterms:W3CDTF">2020-08-10T02:24:00Z</dcterms:created>
  <dcterms:modified xsi:type="dcterms:W3CDTF">2020-08-10T02:24:00Z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