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市局“送教下基层”培训团深入石龙区局开展业务培训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按照市局“强素质，练内功”的学习培训月活动总体安排。1月19日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，市局“送教下基层培训”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培训团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深入石龙区局，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业务培训学习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各机关股室及基层税务分局业务骨干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和部分纳税人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参加了培训。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“送教下基层培训”活动计划在石龙区局开展以个人所得税、征管法规、电子税务局系统、财产行为税等方面的培训课程。本次培训以“个人所得税政策讲解”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、“征管基础工作培训”、“资源税和环保税政策讲解”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，根据各项税收政策的</w:t>
      </w:r>
      <w:r>
        <w:rPr>
          <w:rFonts w:hint="eastAsia" w:ascii="仿宋_GB2312" w:hAnsi="仿宋_GB2312" w:eastAsia="仿宋_GB2312" w:cs="仿宋_GB2312"/>
          <w:sz w:val="32"/>
          <w:szCs w:val="32"/>
        </w:rPr>
        <w:t>新规定、新难点，结合石龙区局的实际情况进行教学。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培训学习结束后，参会人员纷纷表示通过本次学习对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各项税收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政策有了新的认识、新的收获。在今后的工作里，各位将会把本次培训学习内容结合实际工作情况进行灵活运用，不断丰富自身理论框架结构，更好的服务纳税人。</w:t>
      </w:r>
      <w:bookmarkStart w:id="0" w:name="_GoBack"/>
      <w:bookmarkEnd w:id="0"/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0D23"/>
    <w:rsid w:val="00323B43"/>
    <w:rsid w:val="003D37D8"/>
    <w:rsid w:val="00426133"/>
    <w:rsid w:val="004358AB"/>
    <w:rsid w:val="005F70B6"/>
    <w:rsid w:val="008B7726"/>
    <w:rsid w:val="00C259DD"/>
    <w:rsid w:val="00D31D50"/>
    <w:rsid w:val="00E13021"/>
    <w:rsid w:val="345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360" w:lineRule="auto"/>
      <w:ind w:firstLine="200" w:firstLineChars="200"/>
    </w:pPr>
    <w:rPr>
      <w:rFonts w:ascii="楷体_GB2312" w:hAnsi="Times New Roman" w:eastAsia="楷体_GB2312" w:cstheme="minorBidi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4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7">
    <w:name w:val="标题 2 Char"/>
    <w:basedOn w:val="4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4</TotalTime>
  <ScaleCrop>false</ScaleCrop>
  <LinksUpToDate>false</LinksUpToDate>
  <CharactersWithSpaces>304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 </cp:lastModifiedBy>
  <dcterms:modified xsi:type="dcterms:W3CDTF">2021-01-20T02:47:29Z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