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color w:val="000000" w:themeColor="text1"/>
          <w:spacing w:val="9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000000" w:themeColor="text1"/>
          <w:spacing w:val="9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平龙政土〔2021〕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color w:val="000000" w:themeColor="text1"/>
          <w:spacing w:val="9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平顶山市石龙区人民政府</w:t>
      </w:r>
    </w:p>
    <w:p>
      <w:pPr>
        <w:widowControl/>
        <w:shd w:val="clear" w:color="auto" w:fill="FFFFFF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土地征收启动公告</w:t>
      </w:r>
    </w:p>
    <w:p>
      <w:pPr>
        <w:ind w:firstLine="640" w:firstLineChars="200"/>
        <w:rPr>
          <w:rFonts w:hint="eastAsia"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根据《中华人民共和国土地管理法》等法律法规的规定，经区人民政府研究决定，现发布土地征收启动公告如下：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仿宋" w:eastAsia="黑体" w:cs="宋体"/>
          <w:kern w:val="0"/>
          <w:sz w:val="32"/>
          <w:szCs w:val="32"/>
        </w:rPr>
        <w:t>一、拟征收土地的位置、范围和权属</w:t>
      </w:r>
    </w:p>
    <w:p>
      <w:pPr>
        <w:pStyle w:val="12"/>
        <w:widowControl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拟征收土地的位置和范围：拟征收</w:t>
      </w:r>
      <w:r>
        <w:rPr>
          <w:rFonts w:hint="eastAsia" w:ascii="仿宋_GB2312" w:hAnsi="仿宋" w:eastAsia="仿宋_GB2312" w:cs="仿宋_GB2312"/>
          <w:sz w:val="32"/>
          <w:szCs w:val="32"/>
        </w:rPr>
        <w:t>地块位于龙河街道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大刘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、人民路街道夏庄社区</w:t>
      </w:r>
      <w:r>
        <w:rPr>
          <w:rFonts w:hint="eastAsia" w:ascii="仿宋_GB2312" w:hAnsi="仿宋" w:eastAsia="仿宋_GB2312" w:cs="仿宋_GB2312"/>
          <w:sz w:val="32"/>
          <w:szCs w:val="32"/>
        </w:rPr>
        <w:t>，四至为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东至大刘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</w:t>
      </w:r>
      <w:r>
        <w:rPr>
          <w:rFonts w:hint="eastAsia" w:ascii="仿宋_GB2312" w:hAnsi="仿宋" w:eastAsia="仿宋_GB2312" w:cs="仿宋_GB2312"/>
          <w:sz w:val="32"/>
          <w:szCs w:val="32"/>
        </w:rPr>
        <w:t>，西至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沪江陶瓷，</w:t>
      </w:r>
      <w:r>
        <w:rPr>
          <w:rFonts w:hint="eastAsia" w:ascii="仿宋_GB2312" w:hAnsi="仿宋" w:eastAsia="仿宋_GB2312" w:cs="仿宋_GB2312"/>
          <w:sz w:val="32"/>
          <w:szCs w:val="32"/>
        </w:rPr>
        <w:t>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大刘社区土地</w:t>
      </w:r>
      <w:r>
        <w:rPr>
          <w:rFonts w:hint="eastAsia" w:ascii="仿宋_GB2312" w:hAnsi="仿宋" w:eastAsia="仿宋_GB2312" w:cs="仿宋_GB2312"/>
          <w:sz w:val="32"/>
          <w:szCs w:val="32"/>
        </w:rPr>
        <w:t>，南至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下河耕地</w:t>
      </w:r>
      <w:r>
        <w:rPr>
          <w:rFonts w:hint="eastAsia" w:ascii="仿宋_GB2312" w:hAnsi="仿宋" w:eastAsia="仿宋_GB2312" w:cs="仿宋_GB2312"/>
          <w:sz w:val="32"/>
          <w:szCs w:val="32"/>
        </w:rPr>
        <w:t>。拟征收土地的权利人为龙河街道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大刘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、人民路街道夏庄社区</w:t>
      </w:r>
      <w:r>
        <w:rPr>
          <w:rFonts w:hint="eastAsia" w:ascii="仿宋_GB2312" w:hAnsi="仿宋" w:eastAsia="仿宋_GB2312" w:cs="仿宋_GB2312"/>
          <w:sz w:val="32"/>
          <w:szCs w:val="32"/>
        </w:rPr>
        <w:t>农村集体经济组织。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二、拟征收土地的目的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本次拟征收土地用于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工矿仓储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项目建设，符合法律规定的可以征收情形。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三、开展土地现状调查的安排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区国土资源局组织有关部门对拟征收地块进行勘测定界和清点确认，有关单位和个人应予积极支持配合；对清点确认有异议的，可以向所在街道办事处申请复核。被征收土地的具体征地补偿安置方案，待勘测调查完成后，由区国土资源局会同区财政局、区人力资源和社会保障局等有关部门制定并公示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 xml:space="preserve">四、其他事项 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本公告在拟征收土地涉及的农村集体经济组织所在地予以张贴，并在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石龙区人民政府官网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系统中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发布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自本公告发布之日起，任何单位和个人不得在拟征地范围内抢栽、抢种、抢建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违反规定的，征收土地时一律不予补偿。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特此公告。</w:t>
      </w: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2021年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月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（联系人：王英歌   电话：0375－7069182）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2477923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1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AF2"/>
    <w:rsid w:val="0003209F"/>
    <w:rsid w:val="00085E10"/>
    <w:rsid w:val="000E2482"/>
    <w:rsid w:val="000F4A8E"/>
    <w:rsid w:val="001138B0"/>
    <w:rsid w:val="00127795"/>
    <w:rsid w:val="00192F31"/>
    <w:rsid w:val="002571BD"/>
    <w:rsid w:val="00257BBA"/>
    <w:rsid w:val="00262AF2"/>
    <w:rsid w:val="002E26F7"/>
    <w:rsid w:val="002F5535"/>
    <w:rsid w:val="00300915"/>
    <w:rsid w:val="003412F0"/>
    <w:rsid w:val="00343AF2"/>
    <w:rsid w:val="00386725"/>
    <w:rsid w:val="003B6FA7"/>
    <w:rsid w:val="003E27BE"/>
    <w:rsid w:val="003E6251"/>
    <w:rsid w:val="0051411B"/>
    <w:rsid w:val="0054155C"/>
    <w:rsid w:val="00595003"/>
    <w:rsid w:val="005E1B78"/>
    <w:rsid w:val="00612154"/>
    <w:rsid w:val="006C1BFA"/>
    <w:rsid w:val="006C1D22"/>
    <w:rsid w:val="00712F40"/>
    <w:rsid w:val="00730F2F"/>
    <w:rsid w:val="007333A8"/>
    <w:rsid w:val="007A7521"/>
    <w:rsid w:val="007F558C"/>
    <w:rsid w:val="00810E33"/>
    <w:rsid w:val="009016D1"/>
    <w:rsid w:val="00972CF5"/>
    <w:rsid w:val="009A0507"/>
    <w:rsid w:val="00A349F4"/>
    <w:rsid w:val="00C17041"/>
    <w:rsid w:val="00C32C0C"/>
    <w:rsid w:val="00C85BE6"/>
    <w:rsid w:val="00DA348B"/>
    <w:rsid w:val="00E35EC6"/>
    <w:rsid w:val="00E5160F"/>
    <w:rsid w:val="00F15500"/>
    <w:rsid w:val="00FC722B"/>
    <w:rsid w:val="02E8308B"/>
    <w:rsid w:val="18084560"/>
    <w:rsid w:val="213B2C78"/>
    <w:rsid w:val="35354B15"/>
    <w:rsid w:val="38AD7251"/>
    <w:rsid w:val="3F2D58FF"/>
    <w:rsid w:val="414F085F"/>
    <w:rsid w:val="48D42113"/>
    <w:rsid w:val="57C85DF2"/>
    <w:rsid w:val="59453314"/>
    <w:rsid w:val="5D271210"/>
    <w:rsid w:val="5E732BE9"/>
    <w:rsid w:val="63A359F0"/>
    <w:rsid w:val="6993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732</Words>
  <Characters>50</Characters>
  <Lines>1</Lines>
  <Paragraphs>1</Paragraphs>
  <TotalTime>0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2020-06-02T07:31:00Z</dcterms:created>
  <dc:creator>Administrator</dc:creator>
  <cp:lastModifiedBy>Administrator</cp:lastModifiedBy>
  <cp:lastPrinted>2021-03-02T00:54:00Z</cp:lastPrinted>
  <dcterms:modified xsi:type="dcterms:W3CDTF">2021-03-04T00:44:19Z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