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outlineLvl w:val="0"/>
        <w:rPr>
          <w:rFonts w:hint="default" w:ascii="方正小标宋简体" w:hAnsi="方正小标宋简体" w:eastAsia="方正小标宋简体" w:cs="方正小标宋简体"/>
          <w:sz w:val="40"/>
          <w:szCs w:val="36"/>
          <w:lang w:val="en-US" w:eastAsia="zh-CN"/>
        </w:rPr>
      </w:pPr>
      <w:bookmarkStart w:id="0" w:name="_GoBack"/>
      <w:r>
        <w:rPr>
          <w:rFonts w:hint="eastAsia" w:ascii="方正小标宋简体" w:hAnsi="方正小标宋简体" w:eastAsia="方正小标宋简体" w:cs="方正小标宋简体"/>
          <w:sz w:val="40"/>
          <w:szCs w:val="36"/>
          <w:lang w:val="en-US" w:eastAsia="zh-CN"/>
        </w:rPr>
        <w:t>农村危房改造领域基层政务公开标准目录</w:t>
      </w:r>
    </w:p>
    <w:bookmarkEnd w:id="0"/>
    <w:tbl>
      <w:tblPr>
        <w:tblStyle w:val="3"/>
        <w:tblW w:w="1424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11"/>
        <w:gridCol w:w="376"/>
        <w:gridCol w:w="489"/>
        <w:gridCol w:w="400"/>
        <w:gridCol w:w="1286"/>
        <w:gridCol w:w="2967"/>
        <w:gridCol w:w="948"/>
        <w:gridCol w:w="884"/>
        <w:gridCol w:w="3616"/>
        <w:gridCol w:w="430"/>
        <w:gridCol w:w="419"/>
        <w:gridCol w:w="467"/>
        <w:gridCol w:w="433"/>
        <w:gridCol w:w="400"/>
        <w:gridCol w:w="7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tblHeader/>
        </w:trPr>
        <w:tc>
          <w:tcPr>
            <w:tcW w:w="4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序号</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过程</w:t>
            </w:r>
          </w:p>
        </w:tc>
        <w:tc>
          <w:tcPr>
            <w:tcW w:w="88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公开事项</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公开内容 </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公开依据</w:t>
            </w:r>
          </w:p>
        </w:tc>
        <w:tc>
          <w:tcPr>
            <w:tcW w:w="94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公开时限</w:t>
            </w:r>
          </w:p>
        </w:tc>
        <w:tc>
          <w:tcPr>
            <w:tcW w:w="88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公开主体</w:t>
            </w:r>
          </w:p>
        </w:tc>
        <w:tc>
          <w:tcPr>
            <w:tcW w:w="361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 xml:space="preserve">         公开渠道和载体</w:t>
            </w:r>
          </w:p>
        </w:tc>
        <w:tc>
          <w:tcPr>
            <w:tcW w:w="84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公开对象</w:t>
            </w:r>
          </w:p>
        </w:tc>
        <w:tc>
          <w:tcPr>
            <w:tcW w:w="90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公开方式</w:t>
            </w:r>
          </w:p>
        </w:tc>
        <w:tc>
          <w:tcPr>
            <w:tcW w:w="1117"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tblHeader/>
        </w:trPr>
        <w:tc>
          <w:tcPr>
            <w:tcW w:w="4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一级 事项</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二级事项</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94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88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宋体" w:hAnsi="宋体" w:eastAsia="宋体" w:cs="宋体"/>
                <w:b/>
                <w:i w:val="0"/>
                <w:color w:val="000000"/>
                <w:sz w:val="18"/>
                <w:szCs w:val="18"/>
                <w:u w:val="none"/>
              </w:rPr>
            </w:pPr>
          </w:p>
        </w:tc>
        <w:tc>
          <w:tcPr>
            <w:tcW w:w="361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left"/>
              <w:rPr>
                <w:rFonts w:hint="eastAsia" w:ascii="宋体" w:hAnsi="宋体" w:eastAsia="宋体" w:cs="宋体"/>
                <w:b/>
                <w:i w:val="0"/>
                <w:color w:val="000000"/>
                <w:sz w:val="18"/>
                <w:szCs w:val="18"/>
                <w:u w:val="none"/>
              </w:rPr>
            </w:pP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全社会</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特定 群体</w:t>
            </w: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主动</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依申请</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县级</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乡（镇）级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w:t>
            </w:r>
          </w:p>
        </w:tc>
        <w:tc>
          <w:tcPr>
            <w:tcW w:w="48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部门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文件</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农村危房改造相关文件</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文件分类生成日期标题文号有效性关键词和具体内容等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 国务院办公厅关于建立健全信息发布和政策解读机制的意见》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《平顶山市脱贫攻坚工作领导小组办公室关于做做好农村危房改造工作意见》平脱贫攻坚办63号</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《平顶山石龙区人民政府办公室关于印发【石龙区2017年农村危房改造政府兜底实施办法】的通知》平龙政办2017 98号</w:t>
            </w:r>
          </w:p>
          <w:p>
            <w:pPr>
              <w:keepNext w:val="0"/>
              <w:keepLines w:val="0"/>
              <w:widowControl/>
              <w:suppressLineNumbers w:val="0"/>
              <w:jc w:val="left"/>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平顶山石龙区农村危房改造工作领导小组办公室《农村危房改造补充方案》平龙危改办【2018】2号</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eastAsia="zh-CN"/>
              </w:rPr>
            </w:pPr>
            <w:r>
              <w:rPr>
                <w:rFonts w:hint="eastAsia" w:ascii="宋体" w:hAnsi="宋体" w:cs="宋体"/>
                <w:i w:val="0"/>
                <w:color w:val="000000"/>
                <w:sz w:val="18"/>
                <w:szCs w:val="18"/>
                <w:u w:val="none"/>
                <w:lang w:val="en-US" w:eastAsia="zh-CN"/>
              </w:rPr>
              <w:t>石龙区城乡建设和交通运输局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2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解读</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上级政策解读</w:t>
            </w:r>
          </w:p>
        </w:tc>
        <w:tc>
          <w:tcPr>
            <w:tcW w:w="128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着重解读政策措施的背景依据目标任务主要内容涉及范围执行标准，以及注意事项关键词诠释惠民利民举措新旧政策差异等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00" w:hRule="atLeast"/>
        </w:trPr>
        <w:tc>
          <w:tcPr>
            <w:tcW w:w="4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本级政策解读</w:t>
            </w:r>
          </w:p>
        </w:tc>
        <w:tc>
          <w:tcPr>
            <w:tcW w:w="128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执行</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计划实施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任务分配</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及时公开农村危房改造补助农户名单</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国务院扶贫办关于加强和完善建档立卡贫困户等重点对象农村危房改造若干问题的通知》等</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分配结果确定后20个工作日内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组织培训</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组织开展农村建筑工匠培训文件</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国务院扶贫办关于决战决胜脱贫攻坚进一步做好农村危房改造的通知》</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农村危房等级评定相关标准</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spacing w:after="180" w:afterAutospacing="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w:t>
            </w:r>
          </w:p>
          <w:p>
            <w:pPr>
              <w:pStyle w:val="2"/>
              <w:keepNext w:val="0"/>
              <w:keepLines w:val="0"/>
              <w:widowControl/>
              <w:suppressLineNumbers w:val="0"/>
              <w:pBdr>
                <w:top w:val="none" w:color="auto" w:sz="0" w:space="0"/>
                <w:left w:val="none" w:color="auto" w:sz="0" w:space="0"/>
                <w:bottom w:val="single" w:color="CCCCCC" w:sz="2" w:space="7"/>
                <w:right w:val="none" w:color="auto" w:sz="0" w:space="0"/>
              </w:pBdr>
              <w:shd w:val="clear" w:fill="FFFFFF"/>
              <w:spacing w:before="0" w:beforeAutospacing="0" w:after="0" w:afterAutospacing="0"/>
              <w:ind w:left="0" w:right="0" w:firstLine="0"/>
              <w:jc w:val="center"/>
              <w:rPr>
                <w:rFonts w:hint="eastAsia" w:ascii="宋体" w:hAnsi="宋体" w:eastAsia="宋体" w:cs="宋体"/>
                <w:b w:val="0"/>
                <w:i w:val="0"/>
                <w:color w:val="000000"/>
                <w:kern w:val="0"/>
                <w:sz w:val="18"/>
                <w:szCs w:val="18"/>
                <w:u w:val="none"/>
                <w:lang w:val="en-US" w:eastAsia="zh-CN" w:bidi="ar"/>
              </w:rPr>
            </w:pPr>
            <w:r>
              <w:rPr>
                <w:rFonts w:hint="eastAsia" w:ascii="宋体" w:hAnsi="宋体" w:eastAsia="宋体" w:cs="宋体"/>
                <w:b w:val="0"/>
                <w:i w:val="0"/>
                <w:color w:val="000000"/>
                <w:kern w:val="0"/>
                <w:sz w:val="18"/>
                <w:szCs w:val="18"/>
                <w:u w:val="none"/>
                <w:lang w:val="en-US" w:eastAsia="zh-CN" w:bidi="ar"/>
              </w:rPr>
              <w:t>住房和城乡建设部《农村住房安全性鉴定技术导则》</w:t>
            </w:r>
          </w:p>
          <w:p>
            <w:pPr>
              <w:keepNext w:val="0"/>
              <w:keepLines w:val="0"/>
              <w:widowControl/>
              <w:suppressLineNumbers w:val="0"/>
              <w:spacing w:after="180" w:afterAutospacing="0"/>
              <w:jc w:val="left"/>
              <w:textAlignment w:val="center"/>
              <w:rPr>
                <w:rFonts w:hint="default" w:ascii="宋体" w:hAnsi="宋体" w:eastAsia="宋体" w:cs="宋体"/>
                <w:i w:val="0"/>
                <w:color w:val="000000"/>
                <w:kern w:val="0"/>
                <w:sz w:val="18"/>
                <w:szCs w:val="18"/>
                <w:u w:val="none"/>
                <w:lang w:val="en-US" w:eastAsia="zh-CN" w:bidi="ar"/>
              </w:rPr>
            </w:pP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《平顶山市脱贫攻坚工作领导小组办公室关于做做好农村危房改造工作意见》平脱贫攻坚办63号</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《平顶山石龙区人民政府办公室关于印发【石龙区2017年农村危房改造政府兜底实施办法】的通知》平龙政办2017 98号</w:t>
            </w:r>
          </w:p>
          <w:p>
            <w:pPr>
              <w:keepNext w:val="0"/>
              <w:keepLines w:val="0"/>
              <w:widowControl/>
              <w:suppressLineNumbers w:val="0"/>
              <w:spacing w:after="180" w:afterAutospacing="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平顶山石龙区农村危房改造工作领导小组办公室《农村危房改造补充方案》平龙危改办【2018】2号</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6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农村危房改造对象申请条件</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农村危房改造农户申请条件</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农村危房改造资金补助标准</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spacing w:after="180" w:afterAutospacing="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条件与标准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农村危房改造竣工合格标准</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农村危房改造竣工验收要求</w:t>
            </w:r>
          </w:p>
        </w:tc>
        <w:tc>
          <w:tcPr>
            <w:tcW w:w="2967" w:type="dxa"/>
            <w:vMerge w:val="restart"/>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《住房城乡建设部 财政部关于印发农村危房改造脱贫攻坚三年行动方案的通知》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《住房城乡建设部 财政部 国务院扶贫办关于加强和完善建档立卡贫困户等重点对象农村危房改造若干问题的通知》</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《平顶山市脱贫攻坚工作领导小组办公室关于做做好农村危房改造工作意见》平脱贫攻坚办63号</w:t>
            </w:r>
          </w:p>
          <w:p>
            <w:pPr>
              <w:keepNext w:val="0"/>
              <w:keepLines w:val="0"/>
              <w:widowControl/>
              <w:suppressLineNumbers w:val="0"/>
              <w:jc w:val="left"/>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《平顶山石龙区人民政府办公室关于印发【石龙区2017年农村危房改造政府兜底实施办法】的通知》平龙政办2017 98号</w:t>
            </w:r>
          </w:p>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平顶山石龙区农村危房改造工作领导小组办公室《农村危房改造补充方案》平龙危改办【2018】2号</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对象认定</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危改户认定程序</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农村危房改造申请程序</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80" w:hRule="atLeast"/>
        </w:trPr>
        <w:tc>
          <w:tcPr>
            <w:tcW w:w="411"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认定结果</w:t>
            </w:r>
          </w:p>
        </w:tc>
        <w:tc>
          <w:tcPr>
            <w:tcW w:w="2967"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2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37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管理</w:t>
            </w:r>
          </w:p>
        </w:tc>
        <w:tc>
          <w:tcPr>
            <w:tcW w:w="48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预算管理</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预算编制和执行情况</w:t>
            </w:r>
          </w:p>
        </w:tc>
        <w:tc>
          <w:tcPr>
            <w:tcW w:w="1286"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预算预算调整决算预算执行情况的报告及报表有关内容，部门预算决算及报表有关内容</w:t>
            </w:r>
          </w:p>
        </w:tc>
        <w:tc>
          <w:tcPr>
            <w:tcW w:w="2967"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《中华人民共和国预算法》</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《政府信息公开条例》</w:t>
            </w:r>
          </w:p>
        </w:tc>
        <w:tc>
          <w:tcPr>
            <w:tcW w:w="94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经县级人民代表大会人民代表大会常务委员会批准或财政部门批复后20日内</w:t>
            </w:r>
          </w:p>
        </w:tc>
        <w:tc>
          <w:tcPr>
            <w:tcW w:w="884"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3616"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4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3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结果</w:t>
            </w: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决策部署落实情况等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3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年度任务实施</w:t>
            </w:r>
          </w:p>
        </w:tc>
        <w:tc>
          <w:tcPr>
            <w:tcW w:w="4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年度任务执行情况</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年度工作完成情况等</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住房和城乡建设部门</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0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376"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回应关切</w:t>
            </w:r>
          </w:p>
        </w:tc>
        <w:tc>
          <w:tcPr>
            <w:tcW w:w="48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舆情收集热点及关键问题回应</w:t>
            </w: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舆情收集回应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接受投诉咨询建议等联系电话通信地址等</w:t>
            </w:r>
          </w:p>
        </w:tc>
        <w:tc>
          <w:tcPr>
            <w:tcW w:w="296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《政府信息公开条例》</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《中共中央办公厅国务院办公厅印发〈关于全面推进政务公开工作的意见〉的通知》</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《国务院办公厅印发〈关于全面推进政务公开工作的意见〉实施细则的通知》</w:t>
            </w: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信息形成之日起20个工作日内</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40" w:hRule="atLeast"/>
        </w:trPr>
        <w:tc>
          <w:tcPr>
            <w:tcW w:w="411"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376"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8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互动回应</w:t>
            </w:r>
          </w:p>
        </w:tc>
        <w:tc>
          <w:tcPr>
            <w:tcW w:w="12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涉及群众切身利益和舆论关注的焦点热点及关键问题等回应内容</w:t>
            </w:r>
          </w:p>
        </w:tc>
        <w:tc>
          <w:tcPr>
            <w:tcW w:w="296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94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及时发布信息；对涉及重大舆情的，要快速反应，并根据工作进展情况，持续发布信息。</w:t>
            </w:r>
          </w:p>
        </w:tc>
        <w:tc>
          <w:tcPr>
            <w:tcW w:w="88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cs="宋体"/>
                <w:i w:val="0"/>
                <w:color w:val="000000"/>
                <w:sz w:val="18"/>
                <w:szCs w:val="18"/>
                <w:u w:val="none"/>
                <w:lang w:val="en-US" w:eastAsia="zh-CN"/>
              </w:rPr>
              <w:t>石龙区城乡建设和交通运输局</w:t>
            </w:r>
          </w:p>
        </w:tc>
        <w:tc>
          <w:tcPr>
            <w:tcW w:w="361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■政府网站</w:t>
            </w:r>
          </w:p>
        </w:tc>
        <w:tc>
          <w:tcPr>
            <w:tcW w:w="4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1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6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4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4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东文宋体">
    <w:altName w:val="宋体"/>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8229F"/>
    <w:rsid w:val="12D52AF0"/>
    <w:rsid w:val="1705549B"/>
    <w:rsid w:val="20B60222"/>
    <w:rsid w:val="2DE8229F"/>
    <w:rsid w:val="45AB1C6C"/>
    <w:rsid w:val="54AC4F00"/>
    <w:rsid w:val="5E4C4C10"/>
    <w:rsid w:val="6B1D2A8D"/>
    <w:rsid w:val="7CE51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11"/>
    <w:basedOn w:val="5"/>
    <w:qFormat/>
    <w:uiPriority w:val="0"/>
    <w:rPr>
      <w:rFonts w:hint="eastAsia" w:ascii="仿宋_GB2312" w:eastAsia="仿宋_GB2312" w:cs="仿宋_GB2312"/>
      <w:b/>
      <w:color w:val="000000"/>
      <w:sz w:val="18"/>
      <w:szCs w:val="18"/>
      <w:u w:val="none"/>
    </w:rPr>
  </w:style>
  <w:style w:type="character" w:customStyle="1" w:styleId="7">
    <w:name w:val="font01"/>
    <w:basedOn w:val="5"/>
    <w:qFormat/>
    <w:uiPriority w:val="0"/>
    <w:rPr>
      <w:rFonts w:hint="default" w:ascii="东文宋体" w:hAnsi="东文宋体" w:eastAsia="东文宋体" w:cs="东文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2020-08-24T08:59:00Z</dcterms:created>
  <dc:creator>Administrator</dc:creator>
  <cp:lastModifiedBy>怎忘！</cp:lastModifiedBy>
  <dcterms:modified xsi:type="dcterms:W3CDTF">2020-08-25T07:57:25Z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