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举借债务情况说明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截至2016年底，我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2016年政府债务限额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  <w:t xml:space="preserve"> 28293万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一般债务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  <w:t>24293万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元，专项债务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  <w:t>4000万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44C7B"/>
    <w:rsid w:val="1AB44C7B"/>
    <w:rsid w:val="5CE501E9"/>
    <w:rsid w:val="600A0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2017-11-09T04:35:00Z</dcterms:created>
  <dc:creator>Administrator</dc:creator>
  <cp:lastModifiedBy>Administrator</cp:lastModifiedBy>
  <dcterms:modified xsi:type="dcterms:W3CDTF">2017-11-17T04:44:42Z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