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 w:ascii="黑体" w:eastAsia="黑体"/>
          <w:sz w:val="144"/>
          <w:szCs w:val="144"/>
        </w:rPr>
        <w:t>工作信息</w:t>
      </w:r>
    </w:p>
    <w:p>
      <w:pPr>
        <w:pStyle w:val="4"/>
        <w:spacing w:line="804" w:lineRule="atLeast"/>
        <w:ind w:firstLine="639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pStyle w:val="4"/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石龙区龙河街道办事处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龙河街道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扎实开展双违整治工作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为加大“双违”整治力度，有效遏制“双违”建设行为，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采取有效措施，严厉打击“双违”现象，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龙河街道为确保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建房规范有序。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一是加强领导，明确职责。成立双违整治工作领导小组，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双违整治工作领导小组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的指导下，分管主任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主要负责筹划、分工、开展、监督等工作，包村干部、村支部书记主要负责宣传、排查等工作。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二是加大宣传，营造氛围。结合实际，广泛开展土地管理、规划等法律法规宣传，张贴布告，发放宣传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</w:rPr>
        <w:t>，播放广播，切实提高了广大群众的知晓率，让相关法律法规入脑入心，为“双违”整治工作的开展创造良好的社会氛围。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三是排查登记，严格执法。包村干部逐户排查已建或在建“双违”，做好登记建档，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统计上报。领导小组对排查出的“双违”，制定分类处置措施，对严重违法、存大重大安全隐患、涉不法利益、非法经营的“双违” 依法拆除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四是强化督查，严肃纪律。“双违”整治工作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，对“双违”整治工作不力，造成严重后果的，一经查实，严肃处理。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E1CD8"/>
    <w:rsid w:val="054537DA"/>
    <w:rsid w:val="07FD3142"/>
    <w:rsid w:val="0C94074E"/>
    <w:rsid w:val="164E68BA"/>
    <w:rsid w:val="197745BD"/>
    <w:rsid w:val="1EB075B7"/>
    <w:rsid w:val="1F16791E"/>
    <w:rsid w:val="20991A21"/>
    <w:rsid w:val="21F32162"/>
    <w:rsid w:val="27DB20C0"/>
    <w:rsid w:val="36933E25"/>
    <w:rsid w:val="3A433A4C"/>
    <w:rsid w:val="4EAD1560"/>
    <w:rsid w:val="527E1CD8"/>
    <w:rsid w:val="52AA623D"/>
    <w:rsid w:val="58C16AEF"/>
    <w:rsid w:val="70EA650B"/>
    <w:rsid w:val="7DA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2020-05-02T09:04:00Z</dcterms:created>
  <dc:creator>guy-lee</dc:creator>
  <cp:lastModifiedBy>guy-lee</cp:lastModifiedBy>
  <dcterms:modified xsi:type="dcterms:W3CDTF">2020-05-02T09:30:21Z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