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p>
    <w:p>
      <w:pPr>
        <w:jc w:val="center"/>
        <w:rPr>
          <w:rFonts w:hint="eastAsia" w:ascii="方正小标宋简体" w:hAnsi="方正小标宋简体" w:eastAsia="方正小标宋简体" w:cs="方正小标宋简体"/>
          <w:color w:val="FF0000"/>
          <w:w w:val="58"/>
          <w:sz w:val="100"/>
          <w:szCs w:val="100"/>
          <w:lang w:val="en-US" w:eastAsia="zh-CN"/>
        </w:rPr>
      </w:pPr>
      <w:r>
        <w:rPr>
          <w:rFonts w:hint="eastAsia" w:ascii="方正小标宋简体" w:hAnsi="方正小标宋简体" w:eastAsia="方正小标宋简体" w:cs="方正小标宋简体"/>
          <w:color w:val="FF0000"/>
          <w:w w:val="58"/>
          <w:sz w:val="100"/>
          <w:szCs w:val="100"/>
          <w:lang w:val="en-US" w:eastAsia="zh-CN"/>
        </w:rPr>
        <w:t>平顶山市石龙区教育体育局文件</w:t>
      </w:r>
    </w:p>
    <w:p>
      <w:pPr>
        <w:jc w:val="center"/>
        <w:rPr>
          <w:rFonts w:hint="eastAsia" w:asciiTheme="majorEastAsia" w:hAnsiTheme="majorEastAsia" w:eastAsiaTheme="majorEastAsia" w:cstheme="majorEastAsia"/>
          <w:sz w:val="44"/>
          <w:szCs w:val="44"/>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平龙教体〔2021〕34号</w:t>
      </w: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default" w:ascii="仿宋" w:hAnsi="仿宋" w:eastAsia="仿宋" w:cs="仿宋"/>
          <w:sz w:val="32"/>
          <w:szCs w:val="32"/>
          <w:u w:val="thick"/>
          <w:lang w:val="en-US" w:eastAsia="zh-CN"/>
        </w:rPr>
      </w:pPr>
      <w:r>
        <w:rPr>
          <w:rFonts w:hint="eastAsia" w:ascii="仿宋" w:hAnsi="仿宋" w:eastAsia="仿宋" w:cs="仿宋"/>
          <w:color w:val="FF0000"/>
          <w:sz w:val="32"/>
          <w:szCs w:val="32"/>
          <w:u w:val="thick"/>
          <w:lang w:val="en-US" w:eastAsia="zh-CN"/>
        </w:rPr>
        <w:t xml:space="preserve">                                                      </w:t>
      </w:r>
      <w:r>
        <w:rPr>
          <w:rFonts w:hint="eastAsia" w:ascii="仿宋" w:hAnsi="仿宋" w:eastAsia="仿宋" w:cs="仿宋"/>
          <w:sz w:val="32"/>
          <w:szCs w:val="32"/>
          <w:u w:val="thick"/>
          <w:lang w:val="en-US" w:eastAsia="zh-CN"/>
        </w:rPr>
        <w:t xml:space="preserve">        </w:t>
      </w:r>
    </w:p>
    <w:p>
      <w:pPr>
        <w:jc w:val="center"/>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石龙区教育体育局</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调整</w:t>
      </w:r>
      <w:r>
        <w:rPr>
          <w:rFonts w:hint="eastAsia" w:ascii="方正小标宋简体" w:hAnsi="方正小标宋简体" w:eastAsia="方正小标宋简体" w:cs="方正小标宋简体"/>
          <w:b w:val="0"/>
          <w:bCs/>
          <w:sz w:val="44"/>
          <w:szCs w:val="44"/>
        </w:rPr>
        <w:t>学校安全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稳定工作分包方案的通知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各级各类学校、机关各股室:</w:t>
      </w:r>
    </w:p>
    <w:p>
      <w:pPr>
        <w:keepNext w:val="0"/>
        <w:keepLines w:val="0"/>
        <w:pageBreakBefore w:val="0"/>
        <w:widowControl w:val="0"/>
        <w:tabs>
          <w:tab w:val="left" w:pos="735"/>
        </w:tabs>
        <w:kinsoku/>
        <w:wordWrap/>
        <w:overflowPunct/>
        <w:topLinePunct w:val="0"/>
        <w:autoSpaceDN/>
        <w:bidi w:val="0"/>
        <w:adjustRightInd/>
        <w:snapToGrid/>
        <w:spacing w:line="60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为认真贯彻落实习近平总书记关于安全生产重要指示以及国务院和省、市、区政府</w:t>
      </w:r>
      <w:r>
        <w:rPr>
          <w:rFonts w:hint="eastAsia" w:ascii="仿宋_GB2312" w:hAnsi="宋体" w:eastAsia="仿宋_GB2312" w:cs="宋体"/>
          <w:kern w:val="0"/>
          <w:sz w:val="32"/>
          <w:szCs w:val="32"/>
          <w:lang w:eastAsia="zh-CN"/>
        </w:rPr>
        <w:t>近期</w:t>
      </w:r>
      <w:r>
        <w:rPr>
          <w:rFonts w:hint="eastAsia" w:ascii="仿宋_GB2312" w:hAnsi="宋体" w:eastAsia="仿宋_GB2312" w:cs="宋体"/>
          <w:kern w:val="0"/>
          <w:sz w:val="32"/>
          <w:szCs w:val="32"/>
        </w:rPr>
        <w:t>关于安全生产</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文件精神，</w:t>
      </w:r>
      <w:r>
        <w:rPr>
          <w:rFonts w:hint="eastAsia" w:ascii="仿宋_GB2312" w:hAnsi="仿宋" w:eastAsia="仿宋_GB2312" w:cs="仿宋_GB2312"/>
          <w:color w:val="000000"/>
          <w:sz w:val="32"/>
          <w:szCs w:val="32"/>
          <w:shd w:val="clear" w:color="auto" w:fill="FFFFFF"/>
        </w:rPr>
        <w:t>严格落实“党政同责、一岗双责、齐抓共管、失职追责”和“管行业必须管安全、管业务必须管安全、管生产经营必须管安全”的总要求，</w:t>
      </w:r>
      <w:r>
        <w:rPr>
          <w:rFonts w:hint="eastAsia" w:ascii="仿宋_GB2312" w:hAnsi="宋体" w:eastAsia="仿宋_GB2312" w:cs="宋体"/>
          <w:kern w:val="0"/>
          <w:sz w:val="32"/>
          <w:szCs w:val="32"/>
        </w:rPr>
        <w:t>切实加强安全生产工作，克难攻坚，减少一般事故，遏制较大事故，杜绝重特大事故，解决安全管理上存在的漏洞和薄弱环节，根据</w:t>
      </w:r>
      <w:r>
        <w:rPr>
          <w:rFonts w:hint="eastAsia" w:ascii="仿宋_GB2312" w:hAnsi="宋体" w:eastAsia="仿宋_GB2312" w:cs="宋体"/>
          <w:color w:val="333333"/>
          <w:kern w:val="0"/>
          <w:sz w:val="32"/>
          <w:szCs w:val="32"/>
        </w:rPr>
        <w:t>《</w:t>
      </w:r>
      <w:bookmarkStart w:id="0" w:name="标题"/>
      <w:r>
        <w:rPr>
          <w:rFonts w:hint="eastAsia" w:ascii="仿宋_GB2312" w:hAnsi="宋体" w:eastAsia="仿宋_GB2312" w:cs="宋体"/>
          <w:color w:val="333333"/>
          <w:kern w:val="0"/>
          <w:sz w:val="32"/>
          <w:szCs w:val="32"/>
        </w:rPr>
        <w:t>平顶山市石龙区安全生产网格化监督管理工作</w:t>
      </w:r>
      <w:bookmarkEnd w:id="0"/>
      <w:r>
        <w:rPr>
          <w:rFonts w:hint="eastAsia" w:ascii="仿宋_GB2312" w:hAnsi="宋体" w:eastAsia="仿宋_GB2312" w:cs="宋体"/>
          <w:color w:val="333333"/>
          <w:kern w:val="0"/>
          <w:sz w:val="32"/>
          <w:szCs w:val="32"/>
        </w:rPr>
        <w:t>方案》</w:t>
      </w:r>
      <w:r>
        <w:rPr>
          <w:rFonts w:hint="eastAsia" w:ascii="仿宋_GB2312" w:hAnsi="宋体" w:eastAsia="仿宋_GB2312" w:cs="宋体"/>
          <w:kern w:val="0"/>
          <w:sz w:val="32"/>
          <w:szCs w:val="32"/>
        </w:rPr>
        <w:t>要求，决定在教育系统</w:t>
      </w:r>
      <w:r>
        <w:rPr>
          <w:rFonts w:hint="eastAsia" w:ascii="仿宋_GB2312" w:hAnsi="仿宋_GB2312" w:eastAsia="仿宋_GB2312" w:cs="仿宋_GB2312"/>
          <w:sz w:val="32"/>
          <w:szCs w:val="32"/>
        </w:rPr>
        <w:t>进一步明确责任，落实安全工作责任制</w:t>
      </w:r>
      <w:r>
        <w:rPr>
          <w:rFonts w:hint="eastAsia" w:ascii="仿宋_GB2312" w:hAnsi="仿宋_GB2312" w:eastAsia="仿宋_GB2312" w:cs="仿宋_GB2312"/>
          <w:sz w:val="32"/>
          <w:szCs w:val="32"/>
          <w:lang w:eastAsia="zh-CN"/>
        </w:rPr>
        <w:t>。根据局领导班子分工调整，</w:t>
      </w:r>
      <w:r>
        <w:rPr>
          <w:rFonts w:hint="eastAsia" w:ascii="仿宋_GB2312" w:hAnsi="宋体" w:eastAsia="仿宋_GB2312" w:cs="宋体"/>
          <w:kern w:val="0"/>
          <w:sz w:val="32"/>
          <w:szCs w:val="32"/>
        </w:rPr>
        <w:t>特制定如下实施方案。</w:t>
      </w:r>
    </w:p>
    <w:p>
      <w:pPr>
        <w:keepNext w:val="0"/>
        <w:keepLines w:val="0"/>
        <w:pageBreakBefore w:val="0"/>
        <w:widowControl w:val="0"/>
        <w:numPr>
          <w:ilvl w:val="0"/>
          <w:numId w:val="0"/>
        </w:numPr>
        <w:tabs>
          <w:tab w:val="left" w:pos="735"/>
        </w:tabs>
        <w:kinsoku/>
        <w:wordWrap/>
        <w:overflowPunct/>
        <w:topLinePunct w:val="0"/>
        <w:autoSpaceDN/>
        <w:bidi w:val="0"/>
        <w:adjustRightInd/>
        <w:snapToGrid/>
        <w:spacing w:line="60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工作目标</w:t>
      </w:r>
    </w:p>
    <w:p>
      <w:pPr>
        <w:keepNext w:val="0"/>
        <w:keepLines w:val="0"/>
        <w:pageBreakBefore w:val="0"/>
        <w:widowControl w:val="0"/>
        <w:numPr>
          <w:ilvl w:val="0"/>
          <w:numId w:val="0"/>
        </w:numPr>
        <w:tabs>
          <w:tab w:val="left" w:pos="735"/>
        </w:tabs>
        <w:kinsoku/>
        <w:wordWrap/>
        <w:overflowPunct/>
        <w:topLinePunct w:val="0"/>
        <w:autoSpaceDN/>
        <w:bidi w:val="0"/>
        <w:adjustRightInd/>
        <w:snapToGrid/>
        <w:spacing w:line="60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全面贯彻落实中央、省、市、区关于安全稳定工作的重要指示，按照全覆盖、零容忍、严执法、重实效的总体要求，紧紧围绕“强化安全管理，共建和谐校园”这一主题，全员参与，真抓实干，夯实安全稳定基础，构建和谐校园，确保学校和广大师生生命财产安全，维护正常的教育教学秩序，实现全区教育事业“安全、稳定、发展、提高</w:t>
      </w:r>
      <w:r>
        <w:rPr>
          <w:rFonts w:ascii="仿宋_GB2312" w:hAnsi="宋体" w:eastAsia="仿宋_GB2312" w:cs="宋体"/>
          <w:kern w:val="0"/>
          <w:sz w:val="32"/>
          <w:szCs w:val="32"/>
        </w:rPr>
        <w:t>”</w:t>
      </w:r>
      <w:r>
        <w:rPr>
          <w:rFonts w:hint="eastAsia" w:ascii="仿宋_GB2312" w:hAnsi="宋体" w:eastAsia="仿宋_GB2312" w:cs="宋体"/>
          <w:kern w:val="0"/>
          <w:sz w:val="32"/>
          <w:szCs w:val="32"/>
        </w:rPr>
        <w:t>的总体目标。</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3" w:firstLineChars="200"/>
        <w:jc w:val="both"/>
        <w:textAlignment w:val="auto"/>
        <w:rPr>
          <w:rFonts w:hint="eastAsia" w:ascii="宋体" w:hAnsi="宋体" w:cs="宋体"/>
          <w:b/>
          <w:bCs/>
          <w:sz w:val="36"/>
          <w:szCs w:val="36"/>
          <w:lang w:val="en-US" w:eastAsia="zh-CN"/>
        </w:rPr>
      </w:pPr>
      <w:r>
        <w:rPr>
          <w:rFonts w:hint="eastAsia" w:ascii="宋体" w:hAnsi="宋体" w:cs="宋体"/>
          <w:b/>
          <w:bCs/>
          <w:sz w:val="32"/>
          <w:szCs w:val="32"/>
          <w:lang w:val="en-US" w:eastAsia="zh-CN"/>
        </w:rPr>
        <w:t>二、组织领导</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00" w:firstLineChars="200"/>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为加强对学校安全稳定工作分包方案实施的组织领导，区教体局决定成立领导小组：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长：吕旭东（教体局党组书记、局长）</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 w:hAnsi="仿宋" w:eastAsia="仿宋" w:cs="仿宋"/>
          <w:b w:val="0"/>
          <w:bCs w:val="0"/>
          <w:sz w:val="32"/>
          <w:szCs w:val="32"/>
        </w:rPr>
        <w:t>副组长</w:t>
      </w:r>
      <w:r>
        <w:rPr>
          <w:rFonts w:hint="eastAsia" w:ascii="仿宋" w:hAnsi="仿宋" w:eastAsia="仿宋" w:cs="仿宋"/>
          <w:b w:val="0"/>
          <w:bCs w:val="0"/>
          <w:sz w:val="32"/>
          <w:szCs w:val="32"/>
          <w:lang w:eastAsia="zh-CN"/>
        </w:rPr>
        <w:t>：</w:t>
      </w:r>
      <w:r>
        <w:rPr>
          <w:rFonts w:hint="eastAsia" w:ascii="仿宋_GB2312" w:eastAsia="仿宋_GB2312"/>
          <w:sz w:val="32"/>
          <w:szCs w:val="32"/>
          <w:lang w:eastAsia="zh-CN"/>
        </w:rPr>
        <w:t>李文亮</w:t>
      </w:r>
      <w:r>
        <w:rPr>
          <w:rFonts w:hint="eastAsia" w:ascii="仿宋_GB2312" w:eastAsia="仿宋_GB2312"/>
          <w:sz w:val="32"/>
          <w:szCs w:val="32"/>
        </w:rPr>
        <w:t>（</w:t>
      </w:r>
      <w:r>
        <w:rPr>
          <w:rFonts w:hint="eastAsia" w:ascii="仿宋_GB2312" w:eastAsia="仿宋_GB2312"/>
          <w:sz w:val="32"/>
          <w:szCs w:val="32"/>
          <w:lang w:eastAsia="zh-CN"/>
        </w:rPr>
        <w:t>教体局党组成员</w:t>
      </w:r>
      <w:r>
        <w:rPr>
          <w:rFonts w:hint="eastAsia" w:ascii="仿宋_GB2312" w:eastAsia="仿宋_GB2312"/>
          <w:sz w:val="32"/>
          <w:szCs w:val="32"/>
        </w:rPr>
        <w:t>、</w:t>
      </w:r>
      <w:r>
        <w:rPr>
          <w:rFonts w:hint="eastAsia" w:ascii="仿宋_GB2312" w:eastAsia="仿宋_GB2312"/>
          <w:sz w:val="32"/>
          <w:szCs w:val="32"/>
          <w:lang w:eastAsia="zh-CN"/>
        </w:rPr>
        <w:t>副局长</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eastAsia="zh-CN"/>
        </w:rPr>
        <w:t>高龙欣</w:t>
      </w:r>
      <w:r>
        <w:rPr>
          <w:rFonts w:hint="eastAsia" w:ascii="仿宋_GB2312" w:eastAsia="仿宋_GB2312"/>
          <w:sz w:val="32"/>
          <w:szCs w:val="32"/>
        </w:rPr>
        <w:t>（</w:t>
      </w:r>
      <w:r>
        <w:rPr>
          <w:rFonts w:hint="eastAsia" w:ascii="仿宋_GB2312" w:eastAsia="仿宋_GB2312"/>
          <w:sz w:val="32"/>
          <w:szCs w:val="32"/>
          <w:lang w:eastAsia="zh-CN"/>
        </w:rPr>
        <w:t>教体局党组成员</w:t>
      </w:r>
      <w:r>
        <w:rPr>
          <w:rFonts w:hint="eastAsia" w:ascii="仿宋_GB2312" w:eastAsia="仿宋_GB2312"/>
          <w:sz w:val="32"/>
          <w:szCs w:val="32"/>
        </w:rPr>
        <w:t>、</w:t>
      </w:r>
      <w:r>
        <w:rPr>
          <w:rFonts w:hint="eastAsia" w:ascii="仿宋_GB2312" w:eastAsia="仿宋_GB2312"/>
          <w:sz w:val="32"/>
          <w:szCs w:val="32"/>
          <w:lang w:eastAsia="zh-CN"/>
        </w:rPr>
        <w:t>副局长</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eastAsia="zh-CN"/>
        </w:rPr>
        <w:t>张铁兵（教体局主任</w:t>
      </w:r>
      <w:bookmarkStart w:id="1" w:name="_GoBack"/>
      <w:bookmarkEnd w:id="1"/>
      <w:r>
        <w:rPr>
          <w:rFonts w:hint="eastAsia" w:ascii="仿宋_GB2312" w:eastAsia="仿宋_GB2312"/>
          <w:sz w:val="32"/>
          <w:szCs w:val="32"/>
          <w:lang w:eastAsia="zh-CN"/>
        </w:rPr>
        <w:t>科员）</w:t>
      </w:r>
    </w:p>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hint="eastAsia" w:ascii="仿宋_GB2312" w:hAnsi="仿宋" w:eastAsia="仿宋_GB2312"/>
          <w:spacing w:val="-6"/>
          <w:sz w:val="32"/>
          <w:szCs w:val="32"/>
          <w:lang w:val="en-US"/>
        </w:rPr>
      </w:pPr>
      <w:r>
        <w:rPr>
          <w:rFonts w:hint="eastAsia" w:ascii="仿宋" w:hAnsi="仿宋" w:eastAsia="仿宋"/>
          <w:sz w:val="32"/>
          <w:szCs w:val="32"/>
        </w:rPr>
        <w:t xml:space="preserve">    </w:t>
      </w:r>
      <w:r>
        <w:rPr>
          <w:rFonts w:hint="eastAsia" w:ascii="楷体" w:hAnsi="楷体" w:eastAsia="楷体"/>
          <w:sz w:val="32"/>
          <w:szCs w:val="32"/>
        </w:rPr>
        <w:t xml:space="preserve">成 </w:t>
      </w:r>
      <w:r>
        <w:rPr>
          <w:rFonts w:hint="eastAsia" w:ascii="楷体" w:hAnsi="楷体" w:eastAsia="楷体"/>
          <w:sz w:val="32"/>
          <w:szCs w:val="32"/>
          <w:lang w:val="en-US" w:eastAsia="zh-CN"/>
        </w:rPr>
        <w:t xml:space="preserve"> </w:t>
      </w:r>
      <w:r>
        <w:rPr>
          <w:rFonts w:hint="eastAsia" w:ascii="楷体" w:hAnsi="楷体" w:eastAsia="楷体"/>
          <w:sz w:val="32"/>
          <w:szCs w:val="32"/>
        </w:rPr>
        <w:t>员：</w:t>
      </w:r>
      <w:r>
        <w:rPr>
          <w:rFonts w:hint="eastAsia" w:ascii="仿宋" w:hAnsi="仿宋" w:eastAsia="仿宋" w:cs="仿宋"/>
          <w:spacing w:val="-6"/>
          <w:sz w:val="32"/>
          <w:szCs w:val="32"/>
          <w:lang w:eastAsia="zh-CN"/>
        </w:rPr>
        <w:t>教体局机关各股室长、各级各类学校校（园）长</w:t>
      </w:r>
      <w:r>
        <w:rPr>
          <w:rFonts w:hint="eastAsia" w:ascii="仿宋_GB2312" w:hAnsi="仿宋" w:eastAsia="仿宋_GB2312"/>
          <w:spacing w:val="-6"/>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 w:eastAsia="仿宋_GB2312"/>
          <w:color w:val="000000"/>
          <w:kern w:val="0"/>
          <w:sz w:val="32"/>
          <w:szCs w:val="32"/>
        </w:rPr>
      </w:pPr>
      <w:r>
        <w:rPr>
          <w:rFonts w:hint="eastAsia" w:ascii="仿宋_GB2312" w:hAnsi="仿宋" w:eastAsia="仿宋_GB2312"/>
          <w:sz w:val="32"/>
          <w:szCs w:val="32"/>
        </w:rPr>
        <w:t>领导小组办公室设在</w:t>
      </w:r>
      <w:r>
        <w:rPr>
          <w:rFonts w:hint="eastAsia" w:ascii="仿宋_GB2312" w:hAnsi="仿宋" w:eastAsia="仿宋_GB2312"/>
          <w:sz w:val="32"/>
          <w:szCs w:val="32"/>
          <w:lang w:eastAsia="zh-CN"/>
        </w:rPr>
        <w:t>局综治办</w:t>
      </w:r>
      <w:r>
        <w:rPr>
          <w:rFonts w:hint="eastAsia" w:ascii="仿宋_GB2312" w:hAnsi="仿宋" w:eastAsia="仿宋_GB2312"/>
          <w:sz w:val="32"/>
          <w:szCs w:val="32"/>
        </w:rPr>
        <w:t>，负责日常协调工作，</w:t>
      </w:r>
      <w:r>
        <w:rPr>
          <w:rFonts w:hint="eastAsia" w:ascii="仿宋_GB2312" w:hAnsi="仿宋" w:eastAsia="仿宋_GB2312"/>
          <w:sz w:val="32"/>
          <w:szCs w:val="32"/>
          <w:lang w:eastAsia="zh-CN"/>
        </w:rPr>
        <w:t>宋延辉</w:t>
      </w:r>
      <w:r>
        <w:rPr>
          <w:rFonts w:hint="eastAsia" w:ascii="仿宋_GB2312" w:hAnsi="仿宋" w:eastAsia="仿宋_GB2312"/>
          <w:sz w:val="32"/>
          <w:szCs w:val="32"/>
        </w:rPr>
        <w:t>同志兼任办公室主任。</w:t>
      </w:r>
    </w:p>
    <w:p>
      <w:pPr>
        <w:keepNext w:val="0"/>
        <w:keepLines w:val="0"/>
        <w:pageBreakBefore w:val="0"/>
        <w:widowControl w:val="0"/>
        <w:tabs>
          <w:tab w:val="left" w:pos="780"/>
        </w:tabs>
        <w:kinsoku/>
        <w:wordWrap/>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按照安全责任制要求，包校领导要指导督促包校责任人和所包学校做好学校的安全工作，确保安全良好的教学秩序。包校责任人</w:t>
      </w:r>
      <w:r>
        <w:rPr>
          <w:rFonts w:hint="eastAsia" w:ascii="仿宋_GB2312" w:hAnsi="仿宋_GB2312" w:eastAsia="仿宋_GB2312" w:cs="仿宋_GB2312"/>
          <w:sz w:val="32"/>
          <w:szCs w:val="32"/>
          <w:lang w:eastAsia="zh-CN"/>
        </w:rPr>
        <w:t>至少每周</w:t>
      </w:r>
      <w:r>
        <w:rPr>
          <w:rFonts w:hint="eastAsia" w:ascii="仿宋_GB2312" w:hAnsi="仿宋_GB2312" w:eastAsia="仿宋_GB2312" w:cs="仿宋_GB2312"/>
          <w:sz w:val="32"/>
          <w:szCs w:val="32"/>
        </w:rPr>
        <w:t>到学校</w:t>
      </w:r>
      <w:r>
        <w:rPr>
          <w:rFonts w:hint="eastAsia" w:ascii="仿宋_GB2312" w:hAnsi="仿宋_GB2312" w:eastAsia="仿宋_GB2312" w:cs="仿宋_GB2312"/>
          <w:sz w:val="32"/>
          <w:szCs w:val="32"/>
          <w:lang w:eastAsia="zh-CN"/>
        </w:rPr>
        <w:t>一次，</w:t>
      </w:r>
      <w:r>
        <w:rPr>
          <w:rFonts w:hint="eastAsia" w:ascii="仿宋_GB2312" w:hAnsi="仿宋_GB2312" w:eastAsia="仿宋_GB2312" w:cs="仿宋_GB2312"/>
          <w:sz w:val="32"/>
          <w:szCs w:val="32"/>
        </w:rPr>
        <w:t>督促检查学校的安全工作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每月的</w:t>
      </w:r>
      <w:r>
        <w:rPr>
          <w:rFonts w:hint="eastAsia" w:ascii="仿宋_GB2312" w:hAnsi="仿宋_GB2312" w:eastAsia="仿宋_GB2312" w:cs="仿宋_GB2312"/>
          <w:sz w:val="32"/>
          <w:szCs w:val="32"/>
          <w:lang w:eastAsia="zh-CN"/>
        </w:rPr>
        <w:t>六日前将安全隐患评分表报综治办存档，综治办汇总后</w:t>
      </w:r>
      <w:r>
        <w:rPr>
          <w:rFonts w:hint="eastAsia" w:ascii="仿宋_GB2312" w:hAnsi="仿宋_GB2312" w:eastAsia="仿宋_GB2312" w:cs="仿宋_GB2312"/>
          <w:sz w:val="32"/>
          <w:szCs w:val="32"/>
        </w:rPr>
        <w:t>向局班子汇报</w:t>
      </w:r>
      <w:r>
        <w:rPr>
          <w:rFonts w:hint="eastAsia" w:ascii="仿宋_GB2312" w:hAnsi="仿宋_GB2312" w:eastAsia="仿宋_GB2312" w:cs="仿宋_GB2312"/>
          <w:sz w:val="32"/>
          <w:szCs w:val="32"/>
          <w:lang w:eastAsia="zh-CN"/>
        </w:rPr>
        <w:t>，每月的安全例会上向各学校反馈安全问题</w:t>
      </w:r>
      <w:r>
        <w:rPr>
          <w:rFonts w:hint="eastAsia" w:ascii="仿宋_GB2312" w:hAnsi="仿宋_GB2312" w:eastAsia="仿宋_GB2312" w:cs="仿宋_GB2312"/>
          <w:sz w:val="32"/>
          <w:szCs w:val="32"/>
        </w:rPr>
        <w:t>。包校责任人</w:t>
      </w:r>
      <w:r>
        <w:rPr>
          <w:rFonts w:hint="eastAsia" w:ascii="仿宋_GB2312" w:hAnsi="仿宋_GB2312" w:eastAsia="仿宋_GB2312" w:cs="仿宋_GB2312"/>
          <w:sz w:val="32"/>
          <w:szCs w:val="32"/>
          <w:lang w:eastAsia="zh-CN"/>
        </w:rPr>
        <w:t>督促学校对安全隐患进行整改，如不能及时整改的，</w:t>
      </w:r>
      <w:r>
        <w:rPr>
          <w:rFonts w:hint="eastAsia" w:ascii="仿宋_GB2312" w:hAnsi="仿宋_GB2312" w:eastAsia="仿宋_GB2312" w:cs="仿宋_GB2312"/>
          <w:sz w:val="32"/>
          <w:szCs w:val="32"/>
        </w:rPr>
        <w:t>以书面形式上报分包领导。各学校校长是学校安全工作的第一责任人，要按照网格化管理责任制的要求，做好“包级、包班、包学生、包区域 、包时段”等工作，</w:t>
      </w:r>
      <w:r>
        <w:rPr>
          <w:rFonts w:hint="eastAsia" w:ascii="仿宋_GB2312" w:hAnsi="仿宋_GB2312" w:eastAsia="仿宋_GB2312" w:cs="仿宋_GB2312"/>
          <w:sz w:val="32"/>
          <w:szCs w:val="32"/>
          <w:lang w:eastAsia="zh-CN"/>
        </w:rPr>
        <w:t>制定好本校的安全网格化管理方案，</w:t>
      </w:r>
      <w:r>
        <w:rPr>
          <w:rFonts w:hint="eastAsia" w:ascii="仿宋_GB2312" w:hAnsi="仿宋_GB2312" w:eastAsia="仿宋_GB2312" w:cs="仿宋_GB2312"/>
          <w:sz w:val="32"/>
          <w:szCs w:val="32"/>
        </w:rPr>
        <w:t>确保安全工作横向到边，纵向到底，不留死角。</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综治办对学校的安全工作定期不定时检查，对检查出的问题及时下发整改通知，限期整改，并对整改情况进行督查或蹲点督办，同时</w:t>
      </w:r>
      <w:r>
        <w:rPr>
          <w:rFonts w:hint="eastAsia" w:ascii="仿宋_GB2312" w:hAnsi="仿宋_GB2312" w:eastAsia="仿宋_GB2312" w:cs="仿宋_GB2312"/>
          <w:sz w:val="32"/>
          <w:szCs w:val="32"/>
          <w:lang w:eastAsia="zh-CN"/>
        </w:rPr>
        <w:t>不定期</w:t>
      </w:r>
      <w:r>
        <w:rPr>
          <w:rFonts w:hint="eastAsia" w:ascii="仿宋_GB2312" w:hAnsi="仿宋_GB2312" w:eastAsia="仿宋_GB2312" w:cs="仿宋_GB2312"/>
          <w:sz w:val="32"/>
          <w:szCs w:val="32"/>
        </w:rPr>
        <w:t>对学校的安全工作</w:t>
      </w:r>
      <w:r>
        <w:rPr>
          <w:rFonts w:hint="eastAsia" w:ascii="仿宋_GB2312" w:hAnsi="仿宋_GB2312" w:eastAsia="仿宋_GB2312" w:cs="仿宋_GB2312"/>
          <w:sz w:val="32"/>
          <w:szCs w:val="32"/>
          <w:lang w:eastAsia="zh-CN"/>
        </w:rPr>
        <w:t>整改情况</w:t>
      </w:r>
      <w:r>
        <w:rPr>
          <w:rFonts w:hint="eastAsia" w:ascii="仿宋_GB2312" w:hAnsi="仿宋_GB2312" w:eastAsia="仿宋_GB2312" w:cs="仿宋_GB2312"/>
          <w:sz w:val="32"/>
          <w:szCs w:val="32"/>
        </w:rPr>
        <w:t>进行暗访，发现问题及时通报，对思想麻痹整改不力的进行约谈或启动问责机制。</w:t>
      </w:r>
    </w:p>
    <w:p>
      <w:pPr>
        <w:keepNext w:val="0"/>
        <w:keepLines w:val="0"/>
        <w:pageBreakBefore w:val="0"/>
        <w:widowControl w:val="0"/>
        <w:tabs>
          <w:tab w:val="left" w:pos="73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安全工作</w:t>
      </w:r>
      <w:r>
        <w:rPr>
          <w:rFonts w:hint="eastAsia" w:ascii="仿宋_GB2312" w:hAnsi="仿宋_GB2312" w:eastAsia="仿宋_GB2312" w:cs="仿宋_GB2312"/>
          <w:sz w:val="32"/>
          <w:szCs w:val="32"/>
          <w:lang w:eastAsia="zh-CN"/>
        </w:rPr>
        <w:t>包校</w:t>
      </w:r>
      <w:r>
        <w:rPr>
          <w:rFonts w:hint="eastAsia" w:ascii="仿宋_GB2312" w:hAnsi="仿宋_GB2312" w:eastAsia="仿宋_GB2312" w:cs="仿宋_GB2312"/>
          <w:sz w:val="32"/>
          <w:szCs w:val="32"/>
        </w:rPr>
        <w:t>责任人要切实做到知责、履责、担责。对因工作不力，工作滞后的，责任人要写出书面检查，在例会上进行通报批评，并取消一切评优评先资格。</w:t>
      </w:r>
      <w:r>
        <w:rPr>
          <w:rFonts w:hint="eastAsia" w:ascii="仿宋_GB2312" w:hAnsi="仿宋_GB2312" w:eastAsia="仿宋_GB2312" w:cs="仿宋_GB2312"/>
          <w:sz w:val="32"/>
          <w:szCs w:val="32"/>
          <w:lang w:eastAsia="zh-CN"/>
        </w:rPr>
        <w:t>学校负责人直接向局班子写出书面检查，</w:t>
      </w:r>
      <w:r>
        <w:rPr>
          <w:rFonts w:hint="eastAsia" w:ascii="仿宋_GB2312" w:hAnsi="仿宋_GB2312" w:eastAsia="仿宋_GB2312" w:cs="仿宋_GB2312"/>
          <w:sz w:val="32"/>
          <w:szCs w:val="32"/>
        </w:rPr>
        <w:t>两次以上的要在全体校长会上作出书面检讨</w:t>
      </w:r>
      <w:r>
        <w:rPr>
          <w:rFonts w:hint="eastAsia" w:ascii="仿宋_GB2312" w:hAnsi="仿宋_GB2312" w:eastAsia="仿宋_GB2312" w:cs="仿宋_GB2312"/>
          <w:sz w:val="32"/>
          <w:szCs w:val="32"/>
          <w:lang w:eastAsia="zh-CN"/>
        </w:rPr>
        <w:t>并在全区教育系统进行通报</w:t>
      </w:r>
      <w:r>
        <w:rPr>
          <w:rFonts w:hint="eastAsia" w:ascii="仿宋_GB2312" w:hAnsi="仿宋_GB2312" w:eastAsia="仿宋_GB2312" w:cs="仿宋_GB2312"/>
          <w:sz w:val="32"/>
          <w:szCs w:val="32"/>
        </w:rPr>
        <w:t>，造成严重后果的要按规定严肃追究相关人员责任。</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lang w:eastAsia="zh-CN"/>
        </w:rPr>
        <w:t>、网格化管理</w:t>
      </w:r>
      <w:r>
        <w:rPr>
          <w:rFonts w:hint="eastAsia" w:ascii="宋体" w:hAnsi="宋体" w:eastAsia="宋体" w:cs="宋体"/>
          <w:b/>
          <w:bCs/>
          <w:sz w:val="32"/>
          <w:szCs w:val="32"/>
        </w:rPr>
        <w:t>人员安排</w:t>
      </w:r>
    </w:p>
    <w:tbl>
      <w:tblPr>
        <w:tblStyle w:val="5"/>
        <w:tblpPr w:leftFromText="180" w:rightFromText="180" w:vertAnchor="text" w:horzAnchor="page" w:tblpX="1957" w:tblpY="405"/>
        <w:tblOverlap w:val="never"/>
        <w:tblW w:w="0" w:type="auto"/>
        <w:tblInd w:w="0" w:type="dxa"/>
        <w:tblLayout w:type="fixed"/>
        <w:tblCellMar>
          <w:top w:w="0" w:type="dxa"/>
          <w:left w:w="108" w:type="dxa"/>
          <w:bottom w:w="0" w:type="dxa"/>
          <w:right w:w="108" w:type="dxa"/>
        </w:tblCellMar>
      </w:tblPr>
      <w:tblGrid>
        <w:gridCol w:w="1700"/>
        <w:gridCol w:w="1700"/>
        <w:gridCol w:w="2582"/>
        <w:gridCol w:w="2535"/>
      </w:tblGrid>
      <w:tr>
        <w:tblPrEx>
          <w:tblCellMar>
            <w:top w:w="0" w:type="dxa"/>
            <w:left w:w="108" w:type="dxa"/>
            <w:bottom w:w="0" w:type="dxa"/>
            <w:right w:w="108" w:type="dxa"/>
          </w:tblCellMar>
        </w:tblPrEx>
        <w:trPr>
          <w:trHeight w:val="451" w:hRule="atLeast"/>
        </w:trPr>
        <w:tc>
          <w:tcPr>
            <w:tcW w:w="1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吕旭东</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责任领导</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包校责任人</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所包学校</w:t>
            </w:r>
          </w:p>
        </w:tc>
      </w:tr>
      <w:tr>
        <w:tblPrEx>
          <w:tblCellMar>
            <w:top w:w="0" w:type="dxa"/>
            <w:left w:w="108" w:type="dxa"/>
            <w:bottom w:w="0" w:type="dxa"/>
            <w:right w:w="108" w:type="dxa"/>
          </w:tblCellMar>
        </w:tblPrEx>
        <w:trPr>
          <w:trHeight w:val="26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p>
        </w:tc>
        <w:tc>
          <w:tcPr>
            <w:tcW w:w="1700"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高龙欣</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闫建坡</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市三十二中</w:t>
            </w:r>
          </w:p>
        </w:tc>
      </w:tr>
      <w:tr>
        <w:tblPrEx>
          <w:tblCellMar>
            <w:top w:w="0" w:type="dxa"/>
            <w:left w:w="108" w:type="dxa"/>
            <w:bottom w:w="0" w:type="dxa"/>
            <w:right w:w="108" w:type="dxa"/>
          </w:tblCellMar>
        </w:tblPrEx>
        <w:trPr>
          <w:trHeight w:val="275"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雷志刚</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军营学校</w:t>
            </w:r>
          </w:p>
        </w:tc>
      </w:tr>
      <w:tr>
        <w:tblPrEx>
          <w:tblCellMar>
            <w:top w:w="0" w:type="dxa"/>
            <w:left w:w="108" w:type="dxa"/>
            <w:bottom w:w="0" w:type="dxa"/>
            <w:right w:w="108" w:type="dxa"/>
          </w:tblCellMar>
        </w:tblPrEx>
        <w:trPr>
          <w:trHeight w:val="26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夏阿利</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艳伟学校</w:t>
            </w:r>
          </w:p>
        </w:tc>
      </w:tr>
      <w:tr>
        <w:tblPrEx>
          <w:tblCellMar>
            <w:top w:w="0" w:type="dxa"/>
            <w:left w:w="108" w:type="dxa"/>
            <w:bottom w:w="0" w:type="dxa"/>
            <w:right w:w="108" w:type="dxa"/>
          </w:tblCellMar>
        </w:tblPrEx>
        <w:trPr>
          <w:trHeight w:val="257"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孙东方</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赵岭学校</w:t>
            </w:r>
          </w:p>
        </w:tc>
      </w:tr>
      <w:tr>
        <w:tblPrEx>
          <w:tblCellMar>
            <w:top w:w="0" w:type="dxa"/>
            <w:left w:w="108" w:type="dxa"/>
            <w:bottom w:w="0" w:type="dxa"/>
            <w:right w:w="108" w:type="dxa"/>
          </w:tblCellMar>
        </w:tblPrEx>
        <w:trPr>
          <w:trHeight w:val="28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刘延宾</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张庄学校</w:t>
            </w:r>
          </w:p>
        </w:tc>
      </w:tr>
      <w:tr>
        <w:tblPrEx>
          <w:tblCellMar>
            <w:top w:w="0" w:type="dxa"/>
            <w:left w:w="108" w:type="dxa"/>
            <w:bottom w:w="0" w:type="dxa"/>
            <w:right w:w="108" w:type="dxa"/>
          </w:tblCellMar>
        </w:tblPrEx>
        <w:trPr>
          <w:trHeight w:val="26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高</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尚</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宋坪小学</w:t>
            </w:r>
          </w:p>
        </w:tc>
      </w:tr>
      <w:tr>
        <w:tblPrEx>
          <w:tblCellMar>
            <w:top w:w="0" w:type="dxa"/>
            <w:left w:w="108" w:type="dxa"/>
            <w:bottom w:w="0" w:type="dxa"/>
            <w:right w:w="108" w:type="dxa"/>
          </w:tblCellMar>
        </w:tblPrEx>
        <w:trPr>
          <w:trHeight w:val="260"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闫丽欣</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中心小学</w:t>
            </w:r>
          </w:p>
        </w:tc>
      </w:tr>
      <w:tr>
        <w:tblPrEx>
          <w:tblCellMar>
            <w:top w:w="0" w:type="dxa"/>
            <w:left w:w="108" w:type="dxa"/>
            <w:bottom w:w="0" w:type="dxa"/>
            <w:right w:w="108" w:type="dxa"/>
          </w:tblCellMar>
        </w:tblPrEx>
        <w:trPr>
          <w:trHeight w:val="242"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王顺利</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梁洼七小</w:t>
            </w:r>
          </w:p>
        </w:tc>
      </w:tr>
      <w:tr>
        <w:tblPrEx>
          <w:tblCellMar>
            <w:top w:w="0" w:type="dxa"/>
            <w:left w:w="108" w:type="dxa"/>
            <w:bottom w:w="0" w:type="dxa"/>
            <w:right w:w="108" w:type="dxa"/>
          </w:tblCellMar>
        </w:tblPrEx>
        <w:trPr>
          <w:trHeight w:val="275"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牛兴云</w:t>
            </w:r>
          </w:p>
        </w:tc>
        <w:tc>
          <w:tcPr>
            <w:tcW w:w="25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rPr>
              <w:t>中鸿小</w:t>
            </w:r>
            <w:r>
              <w:rPr>
                <w:rFonts w:hint="eastAsia" w:ascii="仿宋_GB2312" w:hAnsi="宋体" w:eastAsia="仿宋_GB2312" w:cs="宋体"/>
                <w:kern w:val="0"/>
                <w:sz w:val="24"/>
                <w:lang w:eastAsia="zh-CN"/>
              </w:rPr>
              <w:t>学</w:t>
            </w:r>
          </w:p>
        </w:tc>
      </w:tr>
      <w:tr>
        <w:tblPrEx>
          <w:tblCellMar>
            <w:top w:w="0" w:type="dxa"/>
            <w:left w:w="108" w:type="dxa"/>
            <w:bottom w:w="0" w:type="dxa"/>
            <w:right w:w="108" w:type="dxa"/>
          </w:tblCellMar>
        </w:tblPrEx>
        <w:trPr>
          <w:trHeight w:val="26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p>
        </w:tc>
        <w:tc>
          <w:tcPr>
            <w:tcW w:w="1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张铁兵</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张真真</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区四中</w:t>
            </w:r>
          </w:p>
        </w:tc>
      </w:tr>
      <w:tr>
        <w:tblPrEx>
          <w:tblCellMar>
            <w:top w:w="0" w:type="dxa"/>
            <w:left w:w="108" w:type="dxa"/>
            <w:bottom w:w="0" w:type="dxa"/>
            <w:right w:w="108" w:type="dxa"/>
          </w:tblCellMar>
        </w:tblPrEx>
        <w:trPr>
          <w:trHeight w:val="275"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刘振秋</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何庄小学</w:t>
            </w:r>
          </w:p>
        </w:tc>
      </w:tr>
      <w:tr>
        <w:tblPrEx>
          <w:tblCellMar>
            <w:top w:w="0" w:type="dxa"/>
            <w:left w:w="108" w:type="dxa"/>
            <w:bottom w:w="0" w:type="dxa"/>
            <w:right w:w="108" w:type="dxa"/>
          </w:tblCellMar>
        </w:tblPrEx>
        <w:trPr>
          <w:trHeight w:val="248"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王晓琳</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rPr>
              <w:t>夏庄学校</w:t>
            </w:r>
          </w:p>
        </w:tc>
      </w:tr>
      <w:tr>
        <w:tblPrEx>
          <w:tblCellMar>
            <w:top w:w="0" w:type="dxa"/>
            <w:left w:w="108" w:type="dxa"/>
            <w:bottom w:w="0" w:type="dxa"/>
            <w:right w:w="108" w:type="dxa"/>
          </w:tblCellMar>
        </w:tblPrEx>
        <w:trPr>
          <w:trHeight w:val="26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刘佳伟</w:t>
            </w:r>
          </w:p>
        </w:tc>
        <w:tc>
          <w:tcPr>
            <w:tcW w:w="25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大庄学校</w:t>
            </w:r>
          </w:p>
        </w:tc>
      </w:tr>
      <w:tr>
        <w:tblPrEx>
          <w:tblCellMar>
            <w:top w:w="0" w:type="dxa"/>
            <w:left w:w="108" w:type="dxa"/>
            <w:bottom w:w="0" w:type="dxa"/>
            <w:right w:w="108" w:type="dxa"/>
          </w:tblCellMar>
        </w:tblPrEx>
        <w:trPr>
          <w:trHeight w:val="28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樊艳欣</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下河小学</w:t>
            </w:r>
          </w:p>
        </w:tc>
      </w:tr>
      <w:tr>
        <w:tblPrEx>
          <w:tblCellMar>
            <w:top w:w="0" w:type="dxa"/>
            <w:left w:w="108" w:type="dxa"/>
            <w:bottom w:w="0" w:type="dxa"/>
            <w:right w:w="108" w:type="dxa"/>
          </w:tblCellMar>
        </w:tblPrEx>
        <w:trPr>
          <w:trHeight w:val="258"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王坤豪</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梁洼九小</w:t>
            </w:r>
          </w:p>
        </w:tc>
      </w:tr>
      <w:tr>
        <w:tblPrEx>
          <w:tblCellMar>
            <w:top w:w="0" w:type="dxa"/>
            <w:left w:w="108" w:type="dxa"/>
            <w:bottom w:w="0" w:type="dxa"/>
            <w:right w:w="108" w:type="dxa"/>
          </w:tblCellMar>
        </w:tblPrEx>
        <w:trPr>
          <w:trHeight w:val="238"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宋延辉</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梁洼十小</w:t>
            </w:r>
          </w:p>
        </w:tc>
      </w:tr>
      <w:tr>
        <w:tblPrEx>
          <w:tblCellMar>
            <w:top w:w="0" w:type="dxa"/>
            <w:left w:w="108" w:type="dxa"/>
            <w:bottom w:w="0" w:type="dxa"/>
            <w:right w:w="108" w:type="dxa"/>
          </w:tblCellMar>
        </w:tblPrEx>
        <w:trPr>
          <w:trHeight w:val="28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p>
        </w:tc>
        <w:tc>
          <w:tcPr>
            <w:tcW w:w="17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李文亮</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尚松伟</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区高中</w:t>
            </w:r>
          </w:p>
        </w:tc>
      </w:tr>
      <w:tr>
        <w:tblPrEx>
          <w:tblCellMar>
            <w:top w:w="0" w:type="dxa"/>
            <w:left w:w="108" w:type="dxa"/>
            <w:bottom w:w="0" w:type="dxa"/>
            <w:right w:w="108" w:type="dxa"/>
          </w:tblCellMar>
        </w:tblPrEx>
        <w:trPr>
          <w:trHeight w:val="28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李伟斌</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宝宝幼儿园</w:t>
            </w:r>
          </w:p>
        </w:tc>
      </w:tr>
      <w:tr>
        <w:tblPrEx>
          <w:tblCellMar>
            <w:top w:w="0" w:type="dxa"/>
            <w:left w:w="108" w:type="dxa"/>
            <w:bottom w:w="0" w:type="dxa"/>
            <w:right w:w="108" w:type="dxa"/>
          </w:tblCellMar>
        </w:tblPrEx>
        <w:trPr>
          <w:trHeight w:val="30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张</w:t>
            </w:r>
            <w:r>
              <w:rPr>
                <w:rFonts w:hint="eastAsia" w:ascii="仿宋_GB2312" w:hAnsi="宋体" w:eastAsia="仿宋_GB2312" w:cs="宋体"/>
                <w:kern w:val="0"/>
                <w:sz w:val="24"/>
              </w:rPr>
              <w:t>书艳</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小星星幼儿园</w:t>
            </w:r>
          </w:p>
        </w:tc>
      </w:tr>
      <w:tr>
        <w:tblPrEx>
          <w:tblCellMar>
            <w:top w:w="0" w:type="dxa"/>
            <w:left w:w="108" w:type="dxa"/>
            <w:bottom w:w="0" w:type="dxa"/>
            <w:right w:w="108" w:type="dxa"/>
          </w:tblCellMar>
        </w:tblPrEx>
        <w:trPr>
          <w:trHeight w:val="23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王广信</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中心幼儿园</w:t>
            </w:r>
          </w:p>
        </w:tc>
      </w:tr>
      <w:tr>
        <w:tblPrEx>
          <w:tblCellMar>
            <w:top w:w="0" w:type="dxa"/>
            <w:left w:w="108" w:type="dxa"/>
            <w:bottom w:w="0" w:type="dxa"/>
            <w:right w:w="108" w:type="dxa"/>
          </w:tblCellMar>
        </w:tblPrEx>
        <w:trPr>
          <w:trHeight w:val="23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刘延政</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天使幼儿园</w:t>
            </w:r>
          </w:p>
        </w:tc>
      </w:tr>
      <w:tr>
        <w:tblPrEx>
          <w:tblCellMar>
            <w:top w:w="0" w:type="dxa"/>
            <w:left w:w="108" w:type="dxa"/>
            <w:bottom w:w="0" w:type="dxa"/>
            <w:right w:w="108" w:type="dxa"/>
          </w:tblCellMar>
        </w:tblPrEx>
        <w:trPr>
          <w:trHeight w:val="277"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樊</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让</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育英幼儿园</w:t>
            </w:r>
          </w:p>
        </w:tc>
      </w:tr>
      <w:tr>
        <w:tblPrEx>
          <w:tblCellMar>
            <w:top w:w="0" w:type="dxa"/>
            <w:left w:w="108" w:type="dxa"/>
            <w:bottom w:w="0" w:type="dxa"/>
            <w:right w:w="108" w:type="dxa"/>
          </w:tblCellMar>
        </w:tblPrEx>
        <w:trPr>
          <w:trHeight w:val="30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张秋丽</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新新幼儿园</w:t>
            </w:r>
          </w:p>
        </w:tc>
      </w:tr>
      <w:tr>
        <w:tblPrEx>
          <w:tblCellMar>
            <w:top w:w="0" w:type="dxa"/>
            <w:left w:w="108" w:type="dxa"/>
            <w:bottom w:w="0" w:type="dxa"/>
            <w:right w:w="108" w:type="dxa"/>
          </w:tblCellMar>
        </w:tblPrEx>
        <w:trPr>
          <w:trHeight w:val="321"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姬红娜</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rPr>
              <w:t>英才幼儿园</w:t>
            </w:r>
          </w:p>
        </w:tc>
      </w:tr>
      <w:tr>
        <w:tblPrEx>
          <w:tblCellMar>
            <w:top w:w="0" w:type="dxa"/>
            <w:left w:w="108" w:type="dxa"/>
            <w:bottom w:w="0" w:type="dxa"/>
            <w:right w:w="108" w:type="dxa"/>
          </w:tblCellMar>
        </w:tblPrEx>
        <w:trPr>
          <w:trHeight w:val="286"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陈雪琴</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中鸿幼儿园</w:t>
            </w:r>
          </w:p>
        </w:tc>
      </w:tr>
      <w:tr>
        <w:tblPrEx>
          <w:tblCellMar>
            <w:top w:w="0" w:type="dxa"/>
            <w:left w:w="108" w:type="dxa"/>
            <w:bottom w:w="0" w:type="dxa"/>
            <w:right w:w="108" w:type="dxa"/>
          </w:tblCellMar>
        </w:tblPrEx>
        <w:trPr>
          <w:trHeight w:val="26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张恩会</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大庄矿幼儿园</w:t>
            </w:r>
          </w:p>
        </w:tc>
      </w:tr>
      <w:tr>
        <w:tblPrEx>
          <w:tblCellMar>
            <w:top w:w="0" w:type="dxa"/>
            <w:left w:w="108" w:type="dxa"/>
            <w:bottom w:w="0" w:type="dxa"/>
            <w:right w:w="108" w:type="dxa"/>
          </w:tblCellMar>
        </w:tblPrEx>
        <w:trPr>
          <w:trHeight w:val="251"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袁志敏</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小天才幼儿园</w:t>
            </w:r>
          </w:p>
        </w:tc>
      </w:tr>
      <w:tr>
        <w:tblPrEx>
          <w:tblCellMar>
            <w:top w:w="0" w:type="dxa"/>
            <w:left w:w="108" w:type="dxa"/>
            <w:bottom w:w="0" w:type="dxa"/>
            <w:right w:w="108" w:type="dxa"/>
          </w:tblCellMar>
        </w:tblPrEx>
        <w:trPr>
          <w:trHeight w:val="23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赵玲玉</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启蒙双语幼儿园</w:t>
            </w:r>
          </w:p>
        </w:tc>
      </w:tr>
      <w:tr>
        <w:tblPrEx>
          <w:tblCellMar>
            <w:top w:w="0" w:type="dxa"/>
            <w:left w:w="108" w:type="dxa"/>
            <w:bottom w:w="0" w:type="dxa"/>
            <w:right w:w="108" w:type="dxa"/>
          </w:tblCellMar>
        </w:tblPrEx>
        <w:trPr>
          <w:trHeight w:val="234"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牛银良</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rPr>
              <w:t>苗苗幼儿园</w:t>
            </w:r>
          </w:p>
        </w:tc>
      </w:tr>
      <w:tr>
        <w:tblPrEx>
          <w:tblCellMar>
            <w:top w:w="0" w:type="dxa"/>
            <w:left w:w="108" w:type="dxa"/>
            <w:bottom w:w="0" w:type="dxa"/>
            <w:right w:w="108" w:type="dxa"/>
          </w:tblCellMar>
        </w:tblPrEx>
        <w:trPr>
          <w:trHeight w:val="313"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王</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冲</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快乐宝贝幼儿园</w:t>
            </w:r>
          </w:p>
        </w:tc>
      </w:tr>
      <w:tr>
        <w:tblPrEx>
          <w:tblCellMar>
            <w:top w:w="0" w:type="dxa"/>
            <w:left w:w="108" w:type="dxa"/>
            <w:bottom w:w="0" w:type="dxa"/>
            <w:right w:w="108" w:type="dxa"/>
          </w:tblCellMar>
        </w:tblPrEx>
        <w:trPr>
          <w:trHeight w:val="28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高淑丽</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明星幼儿园</w:t>
            </w:r>
          </w:p>
        </w:tc>
      </w:tr>
      <w:tr>
        <w:tblPrEx>
          <w:tblCellMar>
            <w:top w:w="0" w:type="dxa"/>
            <w:left w:w="108" w:type="dxa"/>
            <w:bottom w:w="0" w:type="dxa"/>
            <w:right w:w="108" w:type="dxa"/>
          </w:tblCellMar>
        </w:tblPrEx>
        <w:trPr>
          <w:trHeight w:val="31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张晓庆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小米幼儿园</w:t>
            </w:r>
          </w:p>
        </w:tc>
      </w:tr>
      <w:tr>
        <w:tblPrEx>
          <w:tblCellMar>
            <w:top w:w="0" w:type="dxa"/>
            <w:left w:w="108" w:type="dxa"/>
            <w:bottom w:w="0" w:type="dxa"/>
            <w:right w:w="108" w:type="dxa"/>
          </w:tblCellMar>
        </w:tblPrEx>
        <w:trPr>
          <w:trHeight w:val="31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张</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睿</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宝宝双语幼儿园</w:t>
            </w:r>
          </w:p>
        </w:tc>
      </w:tr>
      <w:tr>
        <w:tblPrEx>
          <w:tblCellMar>
            <w:top w:w="0" w:type="dxa"/>
            <w:left w:w="108" w:type="dxa"/>
            <w:bottom w:w="0" w:type="dxa"/>
            <w:right w:w="108" w:type="dxa"/>
          </w:tblCellMar>
        </w:tblPrEx>
        <w:trPr>
          <w:trHeight w:val="319" w:hRule="atLeast"/>
        </w:trPr>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陈淑英</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福慧星幼儿园</w:t>
            </w:r>
          </w:p>
        </w:tc>
      </w:tr>
      <w:tr>
        <w:tblPrEx>
          <w:tblCellMar>
            <w:top w:w="0" w:type="dxa"/>
            <w:left w:w="108" w:type="dxa"/>
            <w:bottom w:w="0" w:type="dxa"/>
            <w:right w:w="108" w:type="dxa"/>
          </w:tblCellMar>
        </w:tblPrEx>
        <w:trPr>
          <w:trHeight w:val="319" w:hRule="atLeast"/>
        </w:trPr>
        <w:tc>
          <w:tcPr>
            <w:tcW w:w="17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rPr>
            </w:pPr>
          </w:p>
        </w:tc>
        <w:tc>
          <w:tcPr>
            <w:tcW w:w="170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翟延昭</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第二幼儿园</w:t>
            </w:r>
          </w:p>
        </w:tc>
      </w:tr>
      <w:tr>
        <w:tblPrEx>
          <w:tblCellMar>
            <w:top w:w="0" w:type="dxa"/>
            <w:left w:w="108" w:type="dxa"/>
            <w:bottom w:w="0" w:type="dxa"/>
            <w:right w:w="108" w:type="dxa"/>
          </w:tblCellMar>
        </w:tblPrEx>
        <w:trPr>
          <w:trHeight w:val="332" w:hRule="atLeast"/>
        </w:trPr>
        <w:tc>
          <w:tcPr>
            <w:tcW w:w="17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17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kern w:val="0"/>
                <w:sz w:val="24"/>
              </w:rPr>
            </w:pPr>
          </w:p>
        </w:tc>
        <w:tc>
          <w:tcPr>
            <w:tcW w:w="2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陈矿永</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鹏华幼儿园</w:t>
            </w:r>
          </w:p>
        </w:tc>
      </w:tr>
    </w:tbl>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560" w:lineRule="exact"/>
        <w:ind w:firstLine="640"/>
        <w:textAlignment w:val="auto"/>
        <w:rPr>
          <w:rFonts w:hint="eastAsia" w:ascii="宋体" w:hAnsi="宋体" w:eastAsia="宋体" w:cs="宋体"/>
          <w:b/>
          <w:bCs/>
          <w:sz w:val="32"/>
          <w:szCs w:val="32"/>
        </w:rPr>
      </w:pPr>
    </w:p>
    <w:p>
      <w:pPr>
        <w:widowControl/>
        <w:adjustRightInd w:val="0"/>
        <w:snapToGrid w:val="0"/>
        <w:spacing w:line="360" w:lineRule="auto"/>
        <w:ind w:firstLine="600"/>
        <w:jc w:val="left"/>
        <w:rPr>
          <w:rFonts w:hint="eastAsia" w:ascii="宋体" w:hAnsi="宋体" w:eastAsia="宋体" w:cs="宋体"/>
          <w:color w:val="000000"/>
          <w:kern w:val="0"/>
          <w:sz w:val="32"/>
          <w:szCs w:val="32"/>
          <w:lang w:val="zh-CN"/>
        </w:rPr>
      </w:pPr>
      <w:r>
        <w:rPr>
          <w:rFonts w:hint="eastAsia" w:ascii="宋体" w:hAnsi="宋体" w:eastAsia="宋体" w:cs="宋体"/>
          <w:b/>
          <w:bCs/>
          <w:sz w:val="32"/>
          <w:szCs w:val="32"/>
          <w:lang w:eastAsia="zh-CN"/>
        </w:rPr>
        <w:t>五</w:t>
      </w:r>
      <w:r>
        <w:rPr>
          <w:rFonts w:hint="eastAsia" w:ascii="宋体" w:hAnsi="宋体" w:eastAsia="宋体" w:cs="宋体"/>
          <w:b/>
          <w:bCs/>
          <w:sz w:val="32"/>
          <w:szCs w:val="32"/>
        </w:rPr>
        <w:t>、</w:t>
      </w:r>
      <w:r>
        <w:rPr>
          <w:rFonts w:hint="eastAsia" w:ascii="宋体" w:hAnsi="宋体" w:eastAsia="宋体" w:cs="宋体"/>
          <w:b/>
          <w:bCs/>
          <w:color w:val="000000"/>
          <w:kern w:val="0"/>
          <w:sz w:val="32"/>
          <w:szCs w:val="32"/>
          <w:lang w:val="zh-CN"/>
        </w:rPr>
        <w:t>督查办法</w:t>
      </w:r>
    </w:p>
    <w:p>
      <w:pPr>
        <w:widowControl/>
        <w:adjustRightInd w:val="0"/>
        <w:snapToGrid w:val="0"/>
        <w:spacing w:line="360" w:lineRule="auto"/>
        <w:ind w:firstLine="600"/>
        <w:jc w:val="left"/>
        <w:rPr>
          <w:rFonts w:hint="eastAsia" w:ascii="仿宋_GB2312" w:hAnsi="宋体" w:eastAsia="仿宋_GB2312" w:cs="仿宋_GB2312"/>
          <w:color w:val="000000"/>
          <w:kern w:val="0"/>
          <w:sz w:val="30"/>
          <w:szCs w:val="30"/>
          <w:lang w:val="zh-CN"/>
        </w:rPr>
      </w:pPr>
      <w:r>
        <w:rPr>
          <w:rFonts w:hint="eastAsia" w:ascii="楷体_GB2312" w:hAnsi="楷体_GB2312" w:eastAsia="楷体_GB2312" w:cs="楷体_GB2312"/>
          <w:color w:val="000000"/>
          <w:kern w:val="0"/>
          <w:sz w:val="30"/>
          <w:szCs w:val="30"/>
          <w:lang w:val="zh-CN"/>
        </w:rPr>
        <w:t>（一）听取汇报，查阅资料。</w:t>
      </w:r>
      <w:r>
        <w:rPr>
          <w:rFonts w:hint="eastAsia" w:ascii="仿宋_GB2312" w:hAnsi="宋体" w:eastAsia="仿宋_GB2312" w:cs="仿宋_GB2312"/>
          <w:color w:val="000000"/>
          <w:kern w:val="0"/>
          <w:sz w:val="30"/>
          <w:szCs w:val="30"/>
          <w:lang w:val="zh-CN"/>
        </w:rPr>
        <w:t>听取检查单位安全工作总体情况、存在问题整改情况的汇报，查阅相关档案资料等。</w:t>
      </w:r>
    </w:p>
    <w:p>
      <w:pPr>
        <w:widowControl/>
        <w:adjustRightInd w:val="0"/>
        <w:snapToGrid w:val="0"/>
        <w:spacing w:line="360" w:lineRule="auto"/>
        <w:ind w:firstLine="600"/>
        <w:jc w:val="left"/>
        <w:rPr>
          <w:rFonts w:hint="eastAsia" w:ascii="仿宋_GB2312" w:hAnsi="宋体" w:eastAsia="仿宋_GB2312" w:cs="仿宋_GB2312"/>
          <w:color w:val="000000"/>
          <w:kern w:val="0"/>
          <w:sz w:val="30"/>
          <w:szCs w:val="30"/>
          <w:lang w:val="zh-CN"/>
        </w:rPr>
      </w:pPr>
      <w:r>
        <w:rPr>
          <w:rFonts w:hint="eastAsia" w:ascii="楷体_GB2312" w:hAnsi="楷体_GB2312" w:eastAsia="楷体_GB2312" w:cs="楷体_GB2312"/>
          <w:color w:val="000000"/>
          <w:kern w:val="0"/>
          <w:sz w:val="30"/>
          <w:szCs w:val="30"/>
          <w:lang w:val="zh-CN"/>
        </w:rPr>
        <w:t>（二）深入现场，实地督查。</w:t>
      </w:r>
      <w:r>
        <w:rPr>
          <w:rFonts w:hint="eastAsia" w:ascii="仿宋_GB2312" w:hAnsi="宋体" w:eastAsia="仿宋_GB2312" w:cs="仿宋_GB2312"/>
          <w:color w:val="000000"/>
          <w:kern w:val="0"/>
          <w:sz w:val="30"/>
          <w:szCs w:val="30"/>
          <w:lang w:val="zh-CN"/>
        </w:rPr>
        <w:t>督查工作要坚持定期督查与随机抽查相结合，以随机抽查为主；普遍检查与重点检查相结合，以重点检查为主；明查与暗访相结合，以暗访为主；查资料与现场检查相结合，以现场检查为主。特别是春秋季开学前后、寒暑期放假期间及“五一、十一”等重大节日的关键时期，都要进行督查。</w:t>
      </w:r>
    </w:p>
    <w:p>
      <w:pPr>
        <w:widowControl/>
        <w:adjustRightInd w:val="0"/>
        <w:snapToGrid w:val="0"/>
        <w:spacing w:line="360" w:lineRule="auto"/>
        <w:ind w:firstLine="600" w:firstLineChars="200"/>
        <w:jc w:val="left"/>
        <w:rPr>
          <w:rFonts w:hint="eastAsia" w:ascii="仿宋_GB2312" w:hAnsi="宋体" w:eastAsia="仿宋_GB2312" w:cs="仿宋_GB2312"/>
          <w:color w:val="000000"/>
          <w:kern w:val="0"/>
          <w:sz w:val="30"/>
          <w:szCs w:val="30"/>
          <w:lang w:val="zh-CN"/>
        </w:rPr>
      </w:pPr>
      <w:r>
        <w:rPr>
          <w:rFonts w:hint="eastAsia" w:ascii="楷体_GB2312" w:hAnsi="楷体_GB2312" w:eastAsia="楷体_GB2312" w:cs="楷体_GB2312"/>
          <w:color w:val="000000"/>
          <w:kern w:val="0"/>
          <w:sz w:val="30"/>
          <w:szCs w:val="30"/>
          <w:lang w:val="zh-CN"/>
        </w:rPr>
        <w:t>(三)发现问题，限期整改。</w:t>
      </w:r>
      <w:r>
        <w:rPr>
          <w:rFonts w:hint="eastAsia" w:ascii="仿宋_GB2312" w:hAnsi="宋体" w:eastAsia="仿宋_GB2312" w:cs="仿宋_GB2312"/>
          <w:color w:val="000000"/>
          <w:kern w:val="0"/>
          <w:sz w:val="30"/>
          <w:szCs w:val="30"/>
          <w:lang w:val="zh-CN"/>
        </w:rPr>
        <w:t>对督查中发现的问题能当场解决的，要当场解决；不能当场解决的，要告知学校，提出整改要求和时限，限期整改。</w:t>
      </w:r>
    </w:p>
    <w:p>
      <w:pPr>
        <w:widowControl/>
        <w:adjustRightInd w:val="0"/>
        <w:snapToGrid w:val="0"/>
        <w:spacing w:after="120" w:afterLines="0" w:line="360" w:lineRule="auto"/>
        <w:ind w:firstLine="600" w:firstLineChars="200"/>
        <w:jc w:val="both"/>
        <w:rPr>
          <w:rFonts w:hint="eastAsia" w:ascii="仿宋_GB2312" w:hAnsi="宋体" w:eastAsia="仿宋_GB2312" w:cs="仿宋_GB2312"/>
          <w:color w:val="000000"/>
          <w:kern w:val="0"/>
          <w:sz w:val="30"/>
          <w:szCs w:val="30"/>
          <w:lang w:val="zh-CN"/>
        </w:rPr>
      </w:pPr>
      <w:r>
        <w:rPr>
          <w:rFonts w:hint="eastAsia" w:ascii="楷体_GB2312" w:hAnsi="楷体_GB2312" w:eastAsia="楷体_GB2312" w:cs="楷体_GB2312"/>
          <w:color w:val="000000"/>
          <w:kern w:val="0"/>
          <w:sz w:val="30"/>
          <w:szCs w:val="30"/>
          <w:lang w:val="zh-CN"/>
        </w:rPr>
        <w:t>（四）总结经验，推广典型。</w:t>
      </w:r>
      <w:r>
        <w:rPr>
          <w:rFonts w:hint="eastAsia" w:ascii="仿宋_GB2312" w:hAnsi="宋体" w:eastAsia="仿宋_GB2312" w:cs="仿宋_GB2312"/>
          <w:color w:val="000000"/>
          <w:kern w:val="0"/>
          <w:sz w:val="30"/>
          <w:szCs w:val="30"/>
          <w:lang w:val="zh-CN"/>
        </w:rPr>
        <w:t>要注意发现学校安全工作中一些好的经验和做法，及时总结加以推广。</w:t>
      </w:r>
    </w:p>
    <w:p>
      <w:pPr>
        <w:widowControl/>
        <w:adjustRightInd w:val="0"/>
        <w:snapToGrid w:val="0"/>
        <w:spacing w:line="360" w:lineRule="auto"/>
        <w:ind w:firstLine="600" w:firstLineChars="200"/>
        <w:jc w:val="left"/>
        <w:rPr>
          <w:rFonts w:hint="eastAsia" w:ascii="仿宋_GB2312" w:hAnsi="宋体" w:eastAsia="仿宋_GB2312" w:cs="仿宋_GB2312"/>
          <w:color w:val="000000"/>
          <w:kern w:val="0"/>
          <w:sz w:val="30"/>
          <w:szCs w:val="30"/>
          <w:lang w:val="zh-CN"/>
        </w:rPr>
      </w:pPr>
      <w:r>
        <w:rPr>
          <w:rFonts w:hint="eastAsia" w:ascii="楷体_GB2312" w:hAnsi="楷体_GB2312" w:eastAsia="楷体_GB2312" w:cs="楷体_GB2312"/>
          <w:color w:val="000000"/>
          <w:kern w:val="0"/>
          <w:sz w:val="30"/>
          <w:szCs w:val="30"/>
          <w:lang w:val="zh-CN"/>
        </w:rPr>
        <w:t>（五）反馈意见，提出要求。</w:t>
      </w:r>
      <w:r>
        <w:rPr>
          <w:rFonts w:hint="eastAsia" w:ascii="仿宋_GB2312" w:hAnsi="宋体" w:eastAsia="仿宋_GB2312" w:cs="仿宋_GB2312"/>
          <w:color w:val="000000"/>
          <w:kern w:val="0"/>
          <w:sz w:val="30"/>
          <w:szCs w:val="30"/>
          <w:lang w:val="zh-CN"/>
        </w:rPr>
        <w:t>督查结束要及时进行认真反馈，指出存在问题，提出建议和要求并按时报告给包校领导。</w:t>
      </w:r>
    </w:p>
    <w:p>
      <w:pPr>
        <w:widowControl/>
        <w:adjustRightInd w:val="0"/>
        <w:snapToGrid w:val="0"/>
        <w:spacing w:line="360" w:lineRule="auto"/>
        <w:jc w:val="left"/>
        <w:rPr>
          <w:rFonts w:hint="eastAsia" w:ascii="仿宋_GB2312" w:hAnsi="宋体" w:eastAsia="仿宋_GB2312" w:cs="仿宋_GB2312"/>
          <w:color w:val="000000"/>
          <w:kern w:val="0"/>
          <w:sz w:val="30"/>
          <w:szCs w:val="30"/>
          <w:lang w:val="zh-CN"/>
        </w:rPr>
      </w:pPr>
      <w:r>
        <w:rPr>
          <w:rFonts w:hint="eastAsia" w:ascii="仿宋_GB2312" w:hAnsi="宋体" w:eastAsia="仿宋_GB2312" w:cs="仿宋_GB2312"/>
          <w:color w:val="000000"/>
          <w:kern w:val="0"/>
          <w:sz w:val="30"/>
          <w:szCs w:val="30"/>
          <w:lang w:val="en-US" w:eastAsia="zh-CN"/>
        </w:rPr>
        <w:t xml:space="preserve">    </w:t>
      </w:r>
      <w:r>
        <w:rPr>
          <w:rFonts w:hint="eastAsia" w:ascii="仿宋_GB2312" w:hAnsi="宋体" w:eastAsia="仿宋_GB2312" w:cs="仿宋_GB2312"/>
          <w:color w:val="000000"/>
          <w:kern w:val="0"/>
          <w:sz w:val="30"/>
          <w:szCs w:val="30"/>
          <w:lang w:val="zh-CN"/>
        </w:rPr>
        <w:t>附：完全网格化管理评分表</w:t>
      </w: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lang w:val="en-US" w:eastAsia="zh-CN"/>
        </w:rPr>
      </w:pP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lang w:val="en-US" w:eastAsia="zh-CN"/>
        </w:rPr>
      </w:pPr>
    </w:p>
    <w:p>
      <w:pPr>
        <w:widowControl/>
        <w:spacing w:before="100" w:beforeLines="0" w:beforeAutospacing="1" w:after="100" w:afterLines="0" w:afterAutospacing="1" w:line="456" w:lineRule="auto"/>
        <w:jc w:val="center"/>
        <w:rPr>
          <w:rFonts w:hint="eastAsia" w:ascii="仿宋_GB2312" w:hAnsi="仿宋_GB2312" w:eastAsia="仿宋_GB2312" w:cs="仿宋_GB2312"/>
          <w:b w:val="0"/>
          <w:bCs w:val="0"/>
          <w:color w:val="333333"/>
          <w:kern w:val="0"/>
          <w:sz w:val="32"/>
          <w:szCs w:val="32"/>
          <w:lang w:val="en-US" w:eastAsia="zh-CN"/>
        </w:rPr>
      </w:pPr>
      <w:r>
        <w:rPr>
          <w:rFonts w:hint="eastAsia" w:ascii="宋体" w:hAnsi="宋体" w:cs="Arial"/>
          <w:b/>
          <w:bCs/>
          <w:color w:val="333333"/>
          <w:kern w:val="0"/>
          <w:sz w:val="36"/>
          <w:szCs w:val="36"/>
          <w:lang w:val="en-US" w:eastAsia="zh-CN"/>
        </w:rPr>
        <w:t xml:space="preserve">                  </w:t>
      </w:r>
      <w:r>
        <w:rPr>
          <w:rFonts w:hint="eastAsia" w:ascii="仿宋_GB2312" w:hAnsi="仿宋_GB2312" w:eastAsia="仿宋_GB2312" w:cs="仿宋_GB2312"/>
          <w:b w:val="0"/>
          <w:bCs w:val="0"/>
          <w:color w:val="333333"/>
          <w:kern w:val="0"/>
          <w:sz w:val="32"/>
          <w:szCs w:val="32"/>
          <w:lang w:val="en-US" w:eastAsia="zh-CN"/>
        </w:rPr>
        <w:t>2021年5月31日</w:t>
      </w: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rPr>
      </w:pP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rPr>
      </w:pP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rPr>
      </w:pP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rPr>
      </w:pPr>
    </w:p>
    <w:p>
      <w:pPr>
        <w:widowControl/>
        <w:spacing w:before="100" w:beforeLines="0" w:beforeAutospacing="1" w:after="100" w:afterLines="0" w:afterAutospacing="1" w:line="456" w:lineRule="auto"/>
        <w:jc w:val="center"/>
        <w:rPr>
          <w:rFonts w:hint="eastAsia" w:ascii="宋体" w:hAnsi="宋体" w:cs="Arial"/>
          <w:b/>
          <w:bCs/>
          <w:color w:val="333333"/>
          <w:kern w:val="0"/>
          <w:sz w:val="36"/>
          <w:szCs w:val="36"/>
        </w:rPr>
      </w:pPr>
    </w:p>
    <w:p>
      <w:pPr>
        <w:widowControl/>
        <w:spacing w:before="100" w:beforeLines="0" w:beforeAutospacing="1" w:after="100" w:afterLines="0" w:afterAutospacing="1" w:line="456" w:lineRule="auto"/>
        <w:jc w:val="center"/>
        <w:rPr>
          <w:rFonts w:ascii="Arial" w:hAnsi="Arial" w:cs="Arial"/>
          <w:color w:val="000000"/>
          <w:kern w:val="0"/>
          <w:sz w:val="44"/>
          <w:szCs w:val="44"/>
        </w:rPr>
      </w:pPr>
      <w:r>
        <w:rPr>
          <w:rFonts w:hint="eastAsia" w:ascii="方正小标宋简体" w:hAnsi="方正小标宋简体" w:eastAsia="方正小标宋简体" w:cs="方正小标宋简体"/>
          <w:b w:val="0"/>
          <w:bCs w:val="0"/>
          <w:color w:val="333333"/>
          <w:kern w:val="0"/>
          <w:sz w:val="44"/>
          <w:szCs w:val="44"/>
        </w:rPr>
        <w:t>学校安全大检查隐患排查</w:t>
      </w:r>
      <w:r>
        <w:rPr>
          <w:rFonts w:hint="eastAsia" w:ascii="方正小标宋简体" w:hAnsi="方正小标宋简体" w:eastAsia="方正小标宋简体" w:cs="方正小标宋简体"/>
          <w:b w:val="0"/>
          <w:bCs w:val="0"/>
          <w:color w:val="333333"/>
          <w:kern w:val="0"/>
          <w:sz w:val="44"/>
          <w:szCs w:val="44"/>
          <w:lang w:eastAsia="zh-CN"/>
        </w:rPr>
        <w:t>评分</w:t>
      </w:r>
      <w:r>
        <w:rPr>
          <w:rFonts w:hint="eastAsia" w:ascii="方正小标宋简体" w:hAnsi="方正小标宋简体" w:eastAsia="方正小标宋简体" w:cs="方正小标宋简体"/>
          <w:b w:val="0"/>
          <w:bCs w:val="0"/>
          <w:color w:val="333333"/>
          <w:kern w:val="0"/>
          <w:sz w:val="44"/>
          <w:szCs w:val="44"/>
        </w:rPr>
        <w:t>表</w:t>
      </w:r>
      <w:r>
        <w:rPr>
          <w:rFonts w:ascii="Arial" w:hAnsi="Arial" w:cs="Arial"/>
          <w:color w:val="000000"/>
          <w:kern w:val="0"/>
          <w:sz w:val="44"/>
          <w:szCs w:val="44"/>
        </w:rPr>
        <w:t xml:space="preserve"> </w:t>
      </w:r>
    </w:p>
    <w:p>
      <w:pPr>
        <w:widowControl/>
        <w:spacing w:before="100" w:beforeLines="0" w:beforeAutospacing="1" w:after="100" w:afterLines="0" w:afterAutospacing="1" w:line="456" w:lineRule="auto"/>
        <w:jc w:val="left"/>
        <w:rPr>
          <w:rFonts w:ascii="Arial" w:hAnsi="Arial" w:cs="Arial"/>
          <w:color w:val="000000"/>
          <w:kern w:val="0"/>
          <w:sz w:val="18"/>
          <w:szCs w:val="18"/>
        </w:rPr>
      </w:pPr>
      <w:r>
        <w:rPr>
          <w:rFonts w:hint="eastAsia" w:ascii="仿宋_GB2312" w:hAnsi="Arial" w:eastAsia="仿宋_GB2312" w:cs="Arial"/>
          <w:color w:val="333333"/>
          <w:kern w:val="0"/>
          <w:sz w:val="24"/>
        </w:rPr>
        <w:t xml:space="preserve">学校（幼儿园）：                                                  </w:t>
      </w:r>
      <w:r>
        <w:rPr>
          <w:rFonts w:hint="eastAsia" w:ascii="仿宋_GB2312" w:hAnsi="Arial" w:eastAsia="仿宋_GB2312" w:cs="Arial"/>
          <w:color w:val="333333"/>
          <w:kern w:val="0"/>
          <w:sz w:val="24"/>
          <w:lang w:val="en-US" w:eastAsia="zh-CN"/>
        </w:rPr>
        <w:t xml:space="preserve">          </w:t>
      </w:r>
      <w:r>
        <w:rPr>
          <w:rFonts w:hint="eastAsia" w:ascii="仿宋_GB2312" w:hAnsi="Arial" w:eastAsia="仿宋_GB2312" w:cs="Arial"/>
          <w:color w:val="333333"/>
          <w:kern w:val="0"/>
          <w:sz w:val="24"/>
        </w:rPr>
        <w:t xml:space="preserve">  年    月    日</w:t>
      </w:r>
      <w:r>
        <w:rPr>
          <w:rFonts w:ascii="Arial" w:hAnsi="Arial" w:cs="Arial"/>
          <w:color w:val="000000"/>
          <w:kern w:val="0"/>
          <w:sz w:val="18"/>
          <w:szCs w:val="18"/>
        </w:rPr>
        <w:t xml:space="preserve"> </w:t>
      </w:r>
    </w:p>
    <w:tbl>
      <w:tblPr>
        <w:tblStyle w:val="5"/>
        <w:tblW w:w="9337" w:type="dxa"/>
        <w:jc w:val="center"/>
        <w:tblLayout w:type="fixed"/>
        <w:tblCellMar>
          <w:top w:w="0" w:type="dxa"/>
          <w:left w:w="0" w:type="dxa"/>
          <w:bottom w:w="0" w:type="dxa"/>
          <w:right w:w="0" w:type="dxa"/>
        </w:tblCellMar>
      </w:tblPr>
      <w:tblGrid>
        <w:gridCol w:w="738"/>
        <w:gridCol w:w="3212"/>
        <w:gridCol w:w="1638"/>
        <w:gridCol w:w="1379"/>
        <w:gridCol w:w="1608"/>
        <w:gridCol w:w="762"/>
      </w:tblGrid>
      <w:tr>
        <w:tblPrEx>
          <w:tblCellMar>
            <w:top w:w="0" w:type="dxa"/>
            <w:left w:w="0" w:type="dxa"/>
            <w:bottom w:w="0" w:type="dxa"/>
            <w:right w:w="0" w:type="dxa"/>
          </w:tblCellMar>
        </w:tblPrEx>
        <w:trPr>
          <w:trHeight w:val="935" w:hRule="atLeast"/>
          <w:jc w:val="center"/>
        </w:trPr>
        <w:tc>
          <w:tcPr>
            <w:tcW w:w="39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600" w:lineRule="exact"/>
              <w:ind w:left="195"/>
              <w:jc w:val="center"/>
              <w:textAlignment w:val="auto"/>
              <w:rPr>
                <w:rFonts w:ascii="Arial" w:hAnsi="Arial" w:cs="Arial"/>
                <w:color w:val="000000"/>
                <w:kern w:val="0"/>
                <w:sz w:val="28"/>
                <w:szCs w:val="28"/>
              </w:rPr>
            </w:pPr>
            <w:r>
              <w:rPr>
                <w:rFonts w:hint="eastAsia" w:ascii="仿宋_GB2312" w:hAnsi="Arial" w:eastAsia="仿宋_GB2312" w:cs="Arial"/>
                <w:b/>
                <w:bCs/>
                <w:color w:val="333333"/>
                <w:kern w:val="0"/>
                <w:sz w:val="28"/>
                <w:szCs w:val="28"/>
              </w:rPr>
              <w:t>检查项目</w:t>
            </w:r>
          </w:p>
        </w:tc>
        <w:tc>
          <w:tcPr>
            <w:tcW w:w="16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00" w:lineRule="exact"/>
              <w:jc w:val="center"/>
              <w:textAlignment w:val="auto"/>
              <w:rPr>
                <w:rFonts w:ascii="Arial" w:hAnsi="Arial" w:cs="Arial"/>
                <w:color w:val="000000"/>
                <w:kern w:val="0"/>
                <w:sz w:val="28"/>
                <w:szCs w:val="28"/>
              </w:rPr>
            </w:pPr>
            <w:r>
              <w:rPr>
                <w:rFonts w:hint="eastAsia" w:ascii="仿宋_GB2312" w:hAnsi="Arial" w:eastAsia="仿宋_GB2312" w:cs="Arial"/>
                <w:b/>
                <w:bCs/>
                <w:color w:val="333333"/>
                <w:kern w:val="0"/>
                <w:sz w:val="28"/>
                <w:szCs w:val="28"/>
              </w:rPr>
              <w:t>存在隐患</w:t>
            </w:r>
            <w:r>
              <w:rPr>
                <w:rFonts w:hint="eastAsia" w:ascii="仿宋_GB2312" w:hAnsi="Arial" w:eastAsia="仿宋_GB2312" w:cs="Arial"/>
                <w:b/>
                <w:bCs/>
                <w:color w:val="333333"/>
                <w:kern w:val="0"/>
                <w:sz w:val="28"/>
                <w:szCs w:val="28"/>
                <w:lang w:eastAsia="zh-CN"/>
              </w:rPr>
              <w:t>、扣分原因</w:t>
            </w:r>
          </w:p>
        </w:tc>
        <w:tc>
          <w:tcPr>
            <w:tcW w:w="13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00" w:lineRule="exact"/>
              <w:jc w:val="center"/>
              <w:textAlignment w:val="auto"/>
              <w:rPr>
                <w:rFonts w:ascii="Arial" w:hAnsi="Arial" w:cs="Arial"/>
                <w:color w:val="000000"/>
                <w:kern w:val="0"/>
                <w:sz w:val="28"/>
                <w:szCs w:val="28"/>
              </w:rPr>
            </w:pPr>
            <w:r>
              <w:rPr>
                <w:rFonts w:hint="eastAsia" w:ascii="仿宋_GB2312" w:hAnsi="Arial" w:eastAsia="仿宋_GB2312" w:cs="Arial"/>
                <w:b/>
                <w:bCs/>
                <w:color w:val="333333"/>
                <w:kern w:val="0"/>
                <w:sz w:val="28"/>
                <w:szCs w:val="28"/>
                <w:lang w:eastAsia="zh-CN"/>
              </w:rPr>
              <w:t>得分情况</w:t>
            </w:r>
          </w:p>
        </w:tc>
        <w:tc>
          <w:tcPr>
            <w:tcW w:w="16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00" w:lineRule="exact"/>
              <w:jc w:val="center"/>
              <w:textAlignment w:val="auto"/>
              <w:rPr>
                <w:rFonts w:ascii="Arial" w:hAnsi="Arial" w:cs="Arial"/>
                <w:color w:val="000000"/>
                <w:kern w:val="0"/>
                <w:sz w:val="28"/>
                <w:szCs w:val="28"/>
              </w:rPr>
            </w:pPr>
            <w:r>
              <w:rPr>
                <w:rFonts w:hint="eastAsia" w:ascii="仿宋_GB2312" w:hAnsi="Arial" w:eastAsia="仿宋_GB2312" w:cs="Arial"/>
                <w:b/>
                <w:bCs/>
                <w:color w:val="333333"/>
                <w:kern w:val="0"/>
                <w:sz w:val="28"/>
                <w:szCs w:val="28"/>
                <w:lang w:eastAsia="zh-CN"/>
              </w:rPr>
              <w:t>扣分标准</w:t>
            </w:r>
          </w:p>
        </w:tc>
        <w:tc>
          <w:tcPr>
            <w:tcW w:w="7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600" w:lineRule="exact"/>
              <w:jc w:val="center"/>
              <w:textAlignment w:val="auto"/>
              <w:rPr>
                <w:rFonts w:ascii="Arial" w:hAnsi="Arial" w:cs="Arial"/>
                <w:color w:val="000000"/>
                <w:kern w:val="0"/>
                <w:sz w:val="28"/>
                <w:szCs w:val="28"/>
              </w:rPr>
            </w:pPr>
            <w:r>
              <w:rPr>
                <w:rFonts w:hint="eastAsia" w:ascii="仿宋_GB2312" w:hAnsi="Arial" w:eastAsia="仿宋_GB2312" w:cs="Arial"/>
                <w:b/>
                <w:bCs/>
                <w:color w:val="333333"/>
                <w:kern w:val="0"/>
                <w:sz w:val="28"/>
                <w:szCs w:val="28"/>
                <w:lang w:eastAsia="zh-CN"/>
              </w:rPr>
              <w:t>备注</w:t>
            </w:r>
          </w:p>
        </w:tc>
      </w:tr>
      <w:tr>
        <w:tblPrEx>
          <w:tblCellMar>
            <w:top w:w="0" w:type="dxa"/>
            <w:left w:w="0" w:type="dxa"/>
            <w:bottom w:w="0" w:type="dxa"/>
            <w:right w:w="0" w:type="dxa"/>
          </w:tblCellMar>
        </w:tblPrEx>
        <w:trPr>
          <w:trHeight w:val="315" w:hRule="atLeast"/>
          <w:jc w:val="center"/>
        </w:trPr>
        <w:tc>
          <w:tcPr>
            <w:tcW w:w="73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治安防范</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10分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专（兼）职保安配备</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p>
        </w:tc>
        <w:tc>
          <w:tcPr>
            <w:tcW w:w="1379"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缺少一样防卫器材扣一分，视频监控操作不熟练扣</w:t>
            </w:r>
            <w:r>
              <w:rPr>
                <w:rFonts w:hint="eastAsia" w:ascii="Arial" w:hAnsi="Arial" w:cs="Arial"/>
                <w:color w:val="000000"/>
                <w:kern w:val="0"/>
                <w:sz w:val="18"/>
                <w:szCs w:val="18"/>
                <w:lang w:val="en-US" w:eastAsia="zh-CN"/>
              </w:rPr>
              <w:t>2分</w:t>
            </w:r>
          </w:p>
        </w:tc>
        <w:tc>
          <w:tcPr>
            <w:tcW w:w="762"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防卫器材配备（头盔、钢叉、橡皮棍等）</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视频监控安装视（频监控图像清晰，保存时间不少于</w:t>
            </w:r>
            <w:r>
              <w:rPr>
                <w:rFonts w:hint="eastAsia" w:ascii="仿宋_GB2312" w:hAnsi="Arial" w:eastAsia="仿宋_GB2312" w:cs="Arial"/>
                <w:color w:val="333333"/>
                <w:kern w:val="0"/>
                <w:sz w:val="24"/>
                <w:lang w:val="en-US" w:eastAsia="zh-CN"/>
              </w:rPr>
              <w:t>9</w:t>
            </w:r>
            <w:r>
              <w:rPr>
                <w:rFonts w:hint="eastAsia" w:ascii="仿宋_GB2312" w:hAnsi="Arial" w:eastAsia="仿宋_GB2312" w:cs="Arial"/>
                <w:color w:val="333333"/>
                <w:kern w:val="0"/>
                <w:sz w:val="24"/>
              </w:rPr>
              <w:t>0天，操作熟练、规范）</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591"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自动报警系统</w:t>
            </w:r>
            <w:r>
              <w:rPr>
                <w:rFonts w:hint="eastAsia" w:ascii="仿宋_GB2312" w:hAnsi="Arial" w:eastAsia="仿宋_GB2312" w:cs="Arial"/>
                <w:color w:val="000000"/>
                <w:kern w:val="0"/>
                <w:sz w:val="24"/>
              </w:rPr>
              <w:t xml:space="preserve"> （烟雾、110）</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2分</w:t>
            </w:r>
            <w:r>
              <w:rPr>
                <w:rFonts w:hint="eastAsia" w:ascii="仿宋_GB2312" w:hAnsi="Arial" w:eastAsia="仿宋_GB2312" w:cs="Arial"/>
                <w:color w:val="000000"/>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门卫管理制度、校外人员进出学校有详细记录（姓名、身份证、事由、接待人员等）</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1396" w:hRule="atLeast"/>
          <w:jc w:val="center"/>
        </w:trPr>
        <w:tc>
          <w:tcPr>
            <w:tcW w:w="738" w:type="dxa"/>
            <w:vMerge w:val="restart"/>
            <w:tcBorders>
              <w:top w:val="single" w:color="auto" w:sz="8" w:space="0"/>
              <w:left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校舍设施</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10分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Lines="0" w:beforeAutospacing="1" w:after="100" w:afterLines="0" w:afterAutospacing="1"/>
              <w:jc w:val="both"/>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C级危房</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rPr>
              <w:t>D级危房</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rPr>
              <w:t>其他建筑</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rPr>
              <w:t>设施（围墙</w:t>
            </w:r>
            <w:r>
              <w:rPr>
                <w:rFonts w:hint="eastAsia" w:ascii="仿宋_GB2312" w:hAnsi="Arial" w:eastAsia="仿宋_GB2312" w:cs="Arial"/>
                <w:color w:val="333333"/>
                <w:kern w:val="0"/>
                <w:sz w:val="24"/>
                <w:lang w:eastAsia="zh-CN"/>
              </w:rPr>
              <w:t>、幼儿园玩具设施、设备</w:t>
            </w:r>
            <w:r>
              <w:rPr>
                <w:rFonts w:hint="eastAsia" w:ascii="仿宋_GB2312" w:hAnsi="Arial" w:eastAsia="仿宋_GB2312" w:cs="Arial"/>
                <w:color w:val="333333"/>
                <w:kern w:val="0"/>
                <w:sz w:val="24"/>
              </w:rPr>
              <w:t>等）</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5分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textDirection w:val="tbRlV"/>
            <w:vAlign w:val="top"/>
          </w:tcPr>
          <w:p>
            <w:pPr>
              <w:ind w:left="113" w:right="113"/>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存在一处危房扣</w:t>
            </w:r>
            <w:r>
              <w:rPr>
                <w:rFonts w:hint="eastAsia" w:ascii="Arial" w:hAnsi="Arial" w:cs="Arial"/>
                <w:color w:val="000000"/>
                <w:kern w:val="0"/>
                <w:sz w:val="18"/>
                <w:szCs w:val="18"/>
                <w:lang w:val="en-US" w:eastAsia="zh-CN"/>
              </w:rPr>
              <w:t>5分，存在一处建筑安全隐患扣3分（幼儿园围栏标准按此项分值）</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rPr>
                <w:rFonts w:hint="eastAsia"/>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锅炉房、配电室等相关后勤保障设施安全（</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燃油、燃气的使用及管理（</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705" w:hRule="atLeast"/>
          <w:jc w:val="center"/>
        </w:trPr>
        <w:tc>
          <w:tcPr>
            <w:tcW w:w="73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是否存在三舍合一（严禁吃饭、上课、住宿为一体）（</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防雷、防火、防电</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15分</w:t>
            </w:r>
            <w:r>
              <w:rPr>
                <w:rFonts w:hint="eastAsia" w:ascii="仿宋_GB2312" w:hAnsi="Arial" w:eastAsia="仿宋_GB2312" w:cs="Arial"/>
                <w:color w:val="000000"/>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校内建筑装有避雷装置</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1分</w:t>
            </w:r>
            <w:r>
              <w:rPr>
                <w:rFonts w:hint="eastAsia" w:ascii="仿宋_GB2312" w:hAnsi="Arial" w:eastAsia="仿宋_GB2312" w:cs="Arial"/>
                <w:color w:val="000000"/>
                <w:kern w:val="0"/>
                <w:sz w:val="24"/>
                <w:lang w:eastAsia="zh-CN"/>
              </w:rPr>
              <w:t>）</w:t>
            </w:r>
          </w:p>
        </w:tc>
        <w:tc>
          <w:tcPr>
            <w:tcW w:w="163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rPr>
            </w:pPr>
          </w:p>
        </w:tc>
        <w:tc>
          <w:tcPr>
            <w:tcW w:w="1379"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发现一处用电安全隐患扣</w:t>
            </w:r>
            <w:r>
              <w:rPr>
                <w:rFonts w:hint="eastAsia" w:ascii="Arial" w:hAnsi="Arial" w:cs="Arial"/>
                <w:color w:val="000000"/>
                <w:kern w:val="0"/>
                <w:sz w:val="18"/>
                <w:szCs w:val="18"/>
                <w:lang w:val="en-US" w:eastAsia="zh-CN"/>
              </w:rPr>
              <w:t>1分，</w:t>
            </w:r>
            <w:r>
              <w:rPr>
                <w:rFonts w:hint="eastAsia" w:ascii="Arial" w:hAnsi="Arial" w:cs="Arial"/>
                <w:color w:val="000000"/>
                <w:kern w:val="0"/>
                <w:sz w:val="18"/>
                <w:szCs w:val="18"/>
                <w:lang w:eastAsia="zh-CN"/>
              </w:rPr>
              <w:t>烟雾报警器少一个扣</w:t>
            </w:r>
            <w:r>
              <w:rPr>
                <w:rFonts w:hint="eastAsia" w:ascii="Arial" w:hAnsi="Arial" w:cs="Arial"/>
                <w:color w:val="000000"/>
                <w:kern w:val="0"/>
                <w:sz w:val="18"/>
                <w:szCs w:val="18"/>
                <w:lang w:val="en-US" w:eastAsia="zh-CN"/>
              </w:rPr>
              <w:t>1分，灭火器少一个或过期失效一个扣1分，安全疏散标识少一个扣1分</w:t>
            </w:r>
          </w:p>
        </w:tc>
        <w:tc>
          <w:tcPr>
            <w:tcW w:w="762"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室内外供电线路铺排规范，无老化现象，无私拉乱接现象，宿舍有插座的线路单设，并能定时供电</w:t>
            </w:r>
            <w:r>
              <w:rPr>
                <w:rFonts w:hint="eastAsia" w:ascii="仿宋_GB2312" w:hAnsi="Arial" w:eastAsia="仿宋_GB2312" w:cs="Arial"/>
                <w:color w:val="333333"/>
                <w:kern w:val="0"/>
                <w:sz w:val="24"/>
                <w:lang w:eastAsia="zh-CN"/>
              </w:rPr>
              <w:t>、无插座、宿舍必须有数量充足的烟雾报警器（</w:t>
            </w:r>
            <w:r>
              <w:rPr>
                <w:rFonts w:hint="eastAsia" w:ascii="仿宋_GB2312" w:hAnsi="Arial" w:eastAsia="仿宋_GB2312" w:cs="Arial"/>
                <w:color w:val="333333"/>
                <w:kern w:val="0"/>
                <w:sz w:val="24"/>
                <w:lang w:val="en-US" w:eastAsia="zh-CN"/>
              </w:rPr>
              <w:t>5分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配电箱有专人管理且呈锁闭状态</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消防器材足额配备，标志清楚，有专人管理</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5分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消防通道、供水管路畅通</w:t>
            </w:r>
            <w:r>
              <w:rPr>
                <w:rFonts w:hint="eastAsia" w:ascii="仿宋_GB2312" w:hAnsi="Arial" w:eastAsia="仿宋_GB2312" w:cs="Arial"/>
                <w:color w:val="333333"/>
                <w:kern w:val="0"/>
                <w:sz w:val="24"/>
                <w:lang w:eastAsia="zh-CN"/>
              </w:rPr>
              <w:t>、</w:t>
            </w:r>
            <w:r>
              <w:rPr>
                <w:rFonts w:hint="eastAsia" w:ascii="仿宋_GB2312" w:eastAsia="仿宋_GB2312"/>
                <w:sz w:val="24"/>
              </w:rPr>
              <w:t>安全门向外开启</w:t>
            </w:r>
            <w:r>
              <w:rPr>
                <w:rFonts w:hint="eastAsia" w:ascii="仿宋_GB2312" w:eastAsia="仿宋_GB2312"/>
                <w:sz w:val="24"/>
                <w:lang w:eastAsia="zh-CN"/>
              </w:rPr>
              <w:t>、有应急灯、安全疏散标识、警示标志、标语（</w:t>
            </w:r>
            <w:r>
              <w:rPr>
                <w:rFonts w:hint="eastAsia" w:ascii="仿宋_GB2312" w:eastAsia="仿宋_GB2312"/>
                <w:sz w:val="24"/>
                <w:lang w:val="en-US" w:eastAsia="zh-CN"/>
              </w:rPr>
              <w:t>3分</w:t>
            </w:r>
            <w:r>
              <w:rPr>
                <w:rFonts w:hint="eastAsia" w:ascii="仿宋_GB2312" w:eastAsia="仿宋_GB2312"/>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食品卫生</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15分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学校环境卫生</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r>
              <w:rPr>
                <w:rFonts w:hint="eastAsia" w:ascii="Arial" w:hAnsi="Arial" w:cs="Arial"/>
                <w:color w:val="000000"/>
                <w:kern w:val="0"/>
                <w:sz w:val="18"/>
                <w:szCs w:val="18"/>
                <w:lang w:eastAsia="zh-CN"/>
              </w:rPr>
              <w:t>上岗证少一人扣</w:t>
            </w:r>
            <w:r>
              <w:rPr>
                <w:rFonts w:hint="eastAsia" w:ascii="Arial" w:hAnsi="Arial" w:cs="Arial"/>
                <w:color w:val="000000"/>
                <w:kern w:val="0"/>
                <w:sz w:val="18"/>
                <w:szCs w:val="18"/>
                <w:lang w:val="en-US" w:eastAsia="zh-CN"/>
              </w:rPr>
              <w:t>1分，健康证少一人扣1分，无卫生许可证、食品留样不合格、发现三无食品、变质食品扣15分，食堂安全一票否决</w:t>
            </w:r>
          </w:p>
        </w:tc>
        <w:tc>
          <w:tcPr>
            <w:tcW w:w="762" w:type="dxa"/>
            <w:vMerge w:val="restart"/>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p>
        </w:tc>
      </w:tr>
      <w:tr>
        <w:tblPrEx>
          <w:tblCellMar>
            <w:top w:w="0" w:type="dxa"/>
            <w:left w:w="0" w:type="dxa"/>
            <w:bottom w:w="0" w:type="dxa"/>
            <w:right w:w="0" w:type="dxa"/>
          </w:tblCellMar>
        </w:tblPrEx>
        <w:trPr>
          <w:trHeight w:val="60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液化气瓶、燃油桶（罐）等不与明火同处一室</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油烟机表面及通风口无油垢</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地面防滑无油腻</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从业人员全部持上岗证</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食堂食物分类贮藏加工、无霉变食物</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食堂视频监控是否齐全</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31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（食堂）人员健康证</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索证索票</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消毒措施</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1分</w:t>
            </w:r>
            <w:r>
              <w:rPr>
                <w:rFonts w:hint="eastAsia" w:ascii="仿宋_GB2312" w:hAnsi="Arial" w:eastAsia="仿宋_GB2312" w:cs="Arial"/>
                <w:color w:val="000000"/>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服务许可证</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705" w:hRule="atLeast"/>
          <w:jc w:val="center"/>
        </w:trPr>
        <w:tc>
          <w:tcPr>
            <w:tcW w:w="7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饭菜留样（48小时、</w:t>
            </w:r>
            <w:r>
              <w:rPr>
                <w:rFonts w:hint="eastAsia" w:ascii="仿宋_GB2312" w:hAnsi="Arial" w:eastAsia="仿宋_GB2312" w:cs="Arial"/>
                <w:color w:val="000000"/>
                <w:kern w:val="0"/>
                <w:sz w:val="24"/>
                <w:lang w:eastAsia="zh-CN"/>
              </w:rPr>
              <w:t>大</w:t>
            </w:r>
            <w:r>
              <w:rPr>
                <w:rFonts w:hint="eastAsia" w:ascii="仿宋_GB2312" w:hAnsi="Arial" w:eastAsia="仿宋_GB2312" w:cs="Arial"/>
                <w:color w:val="000000"/>
                <w:kern w:val="0"/>
                <w:sz w:val="24"/>
              </w:rPr>
              <w:t>于</w:t>
            </w:r>
            <w:r>
              <w:rPr>
                <w:rFonts w:hint="eastAsia" w:ascii="仿宋_GB2312" w:hAnsi="Arial" w:eastAsia="仿宋_GB2312" w:cs="Arial"/>
                <w:color w:val="000000"/>
                <w:kern w:val="0"/>
                <w:sz w:val="24"/>
                <w:lang w:val="en-US" w:eastAsia="zh-CN"/>
              </w:rPr>
              <w:t>100</w:t>
            </w:r>
            <w:r>
              <w:rPr>
                <w:rFonts w:hint="eastAsia" w:ascii="仿宋_GB2312" w:hAnsi="Arial" w:eastAsia="仿宋_GB2312" w:cs="Arial"/>
                <w:color w:val="000000"/>
                <w:kern w:val="0"/>
                <w:sz w:val="24"/>
              </w:rPr>
              <w:t>克、注明日期及菜名等）</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1分</w:t>
            </w:r>
            <w:r>
              <w:rPr>
                <w:rFonts w:hint="eastAsia" w:ascii="仿宋_GB2312" w:hAnsi="Arial" w:eastAsia="仿宋_GB2312" w:cs="Arial"/>
                <w:color w:val="000000"/>
                <w:kern w:val="0"/>
                <w:sz w:val="24"/>
                <w:lang w:eastAsia="zh-CN"/>
              </w:rPr>
              <w:t>）</w:t>
            </w:r>
          </w:p>
        </w:tc>
        <w:tc>
          <w:tcPr>
            <w:tcW w:w="163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restart"/>
            <w:tcBorders>
              <w:top w:val="single" w:color="auto" w:sz="8" w:space="0"/>
              <w:left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网格化管理</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5分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管理制度（上墙）</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1分</w:t>
            </w:r>
            <w:r>
              <w:rPr>
                <w:rFonts w:hint="eastAsia" w:ascii="仿宋_GB2312" w:hAnsi="Arial" w:eastAsia="仿宋_GB2312" w:cs="Arial"/>
                <w:color w:val="000000"/>
                <w:kern w:val="0"/>
                <w:sz w:val="24"/>
                <w:lang w:eastAsia="zh-CN"/>
              </w:rPr>
              <w:t>）</w:t>
            </w:r>
          </w:p>
        </w:tc>
        <w:tc>
          <w:tcPr>
            <w:tcW w:w="1638" w:type="dxa"/>
            <w:vMerge w:val="restart"/>
            <w:tcBorders>
              <w:top w:val="single" w:color="auto" w:sz="8" w:space="0"/>
              <w:left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vMerge w:val="restart"/>
            <w:tcBorders>
              <w:top w:val="single" w:color="auto" w:sz="8" w:space="0"/>
              <w:left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vMerge w:val="restart"/>
            <w:tcBorders>
              <w:top w:val="single" w:color="auto" w:sz="8" w:space="0"/>
              <w:left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vMerge w:val="restart"/>
            <w:tcBorders>
              <w:top w:val="single" w:color="auto" w:sz="8" w:space="0"/>
              <w:left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上、下学时间教师值班安排</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课间教师值班安排</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1分</w:t>
            </w:r>
            <w:r>
              <w:rPr>
                <w:rFonts w:hint="eastAsia" w:ascii="仿宋_GB2312" w:hAnsi="Arial" w:eastAsia="仿宋_GB2312" w:cs="Arial"/>
                <w:color w:val="000000"/>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rPr>
              <w:t>学生的路队建设</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45" w:hRule="atLeast"/>
          <w:jc w:val="center"/>
        </w:trPr>
        <w:tc>
          <w:tcPr>
            <w:tcW w:w="73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家校联系制度</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1166" w:hRule="atLeast"/>
          <w:jc w:val="center"/>
        </w:trPr>
        <w:tc>
          <w:tcPr>
            <w:tcW w:w="738" w:type="dxa"/>
            <w:vMerge w:val="restart"/>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安全教育活动专项检查</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12分</w:t>
            </w:r>
            <w:r>
              <w:rPr>
                <w:rFonts w:hint="eastAsia" w:ascii="仿宋_GB2312" w:hAnsi="Arial" w:eastAsia="仿宋_GB2312" w:cs="Arial"/>
                <w:color w:val="000000"/>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做到安全教育“三落实”，有各种规章制度（安全工作责任制度、值班制度、安全教育制度、接送制度），签订有目标责任书（</w:t>
            </w:r>
            <w:r>
              <w:rPr>
                <w:rFonts w:hint="eastAsia" w:ascii="仿宋_GB2312" w:hAnsi="Arial" w:eastAsia="仿宋_GB2312" w:cs="Arial"/>
                <w:color w:val="333333"/>
                <w:kern w:val="0"/>
                <w:sz w:val="24"/>
                <w:lang w:val="en-US" w:eastAsia="zh-CN"/>
              </w:rPr>
              <w:t>4分</w:t>
            </w:r>
            <w:r>
              <w:rPr>
                <w:rFonts w:hint="eastAsia" w:ascii="仿宋_GB2312" w:hAnsi="Arial" w:eastAsia="仿宋_GB2312" w:cs="Arial"/>
                <w:color w:val="333333"/>
                <w:kern w:val="0"/>
                <w:sz w:val="24"/>
                <w:lang w:eastAsia="zh-CN"/>
              </w:rPr>
              <w:t>）</w:t>
            </w:r>
          </w:p>
        </w:tc>
        <w:tc>
          <w:tcPr>
            <w:tcW w:w="1638" w:type="dxa"/>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left w:val="single" w:color="auto" w:sz="8" w:space="0"/>
              <w:right w:val="single" w:color="auto" w:sz="8" w:space="0"/>
            </w:tcBorders>
            <w:noWrap w:val="0"/>
            <w:vAlign w:val="top"/>
          </w:tcPr>
          <w:p>
            <w:pPr>
              <w:widowControl/>
              <w:jc w:val="both"/>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缺少一样制度扣</w:t>
            </w:r>
            <w:r>
              <w:rPr>
                <w:rFonts w:hint="eastAsia" w:ascii="Arial" w:hAnsi="Arial" w:cs="Arial"/>
                <w:color w:val="000000"/>
                <w:kern w:val="0"/>
                <w:sz w:val="18"/>
                <w:szCs w:val="18"/>
                <w:lang w:val="en-US" w:eastAsia="zh-CN"/>
              </w:rPr>
              <w:t>1分，三落实教材、教案、课时，少一项扣2分，中小学每月一次演练、幼儿园三月一次演练，少一次扣2分</w:t>
            </w:r>
          </w:p>
        </w:tc>
        <w:tc>
          <w:tcPr>
            <w:tcW w:w="762" w:type="dxa"/>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lang w:eastAsia="zh-CN"/>
              </w:rPr>
              <w:t>有领导机构、</w:t>
            </w:r>
            <w:r>
              <w:rPr>
                <w:rFonts w:hint="eastAsia" w:ascii="仿宋_GB2312" w:hAnsi="Arial" w:eastAsia="仿宋_GB2312" w:cs="Arial"/>
                <w:color w:val="333333"/>
                <w:kern w:val="0"/>
                <w:sz w:val="24"/>
              </w:rPr>
              <w:t>有活动计划</w:t>
            </w:r>
            <w:r>
              <w:rPr>
                <w:rFonts w:hint="eastAsia" w:ascii="仿宋_GB2312" w:hAnsi="Arial" w:eastAsia="仿宋_GB2312" w:cs="Arial"/>
                <w:color w:val="333333"/>
                <w:kern w:val="0"/>
                <w:sz w:val="24"/>
                <w:lang w:eastAsia="zh-CN"/>
              </w:rPr>
              <w:t>活动总结（</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restart"/>
            <w:tcBorders>
              <w:left w:val="single" w:color="auto" w:sz="8" w:space="0"/>
              <w:right w:val="single" w:color="auto" w:sz="8" w:space="0"/>
            </w:tcBorders>
            <w:noWrap w:val="0"/>
            <w:vAlign w:val="center"/>
          </w:tcPr>
          <w:p>
            <w:pPr>
              <w:widowControl/>
              <w:jc w:val="left"/>
              <w:rPr>
                <w:rFonts w:hint="eastAsia" w:ascii="Arial" w:hAnsi="Arial" w:eastAsia="宋体" w:cs="Arial"/>
                <w:color w:val="000000"/>
                <w:kern w:val="0"/>
                <w:sz w:val="18"/>
                <w:szCs w:val="18"/>
                <w:lang w:eastAsia="zh-CN"/>
              </w:rPr>
            </w:pPr>
            <w:r>
              <w:rPr>
                <w:rFonts w:hint="eastAsia" w:ascii="宋体" w:hAnsi="宋体" w:eastAsia="宋体" w:cs="宋体"/>
                <w:color w:val="000000"/>
                <w:kern w:val="0"/>
                <w:sz w:val="18"/>
                <w:szCs w:val="18"/>
                <w:lang w:eastAsia="zh-CN"/>
              </w:rPr>
              <w:t>计划、总结少一项扣</w:t>
            </w:r>
            <w:r>
              <w:rPr>
                <w:rFonts w:hint="eastAsia" w:ascii="宋体" w:hAnsi="宋体" w:eastAsia="宋体" w:cs="宋体"/>
                <w:color w:val="000000"/>
                <w:kern w:val="0"/>
                <w:sz w:val="18"/>
                <w:szCs w:val="18"/>
                <w:lang w:val="en-US" w:eastAsia="zh-CN"/>
              </w:rPr>
              <w:t>1分，参加网络知识竞赛不足总人数的90%的扣2分</w:t>
            </w:r>
          </w:p>
        </w:tc>
        <w:tc>
          <w:tcPr>
            <w:tcW w:w="762"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329" w:hRule="atLeast"/>
          <w:jc w:val="center"/>
        </w:trPr>
        <w:tc>
          <w:tcPr>
            <w:tcW w:w="738" w:type="dxa"/>
            <w:vMerge w:val="continue"/>
            <w:tcBorders>
              <w:left w:val="single" w:color="auto" w:sz="8" w:space="0"/>
              <w:right w:val="single" w:color="auto" w:sz="8" w:space="0"/>
            </w:tcBorders>
            <w:noWrap w:val="0"/>
            <w:vAlign w:val="center"/>
          </w:tcPr>
          <w:p>
            <w:pPr>
              <w:widowControl/>
              <w:spacing w:before="100" w:beforeLines="0" w:beforeAutospacing="1" w:after="100" w:afterLines="0" w:afterAutospacing="1"/>
              <w:jc w:val="cente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eastAsia="宋体"/>
                <w:lang w:val="en-US" w:eastAsia="zh-CN"/>
              </w:rPr>
            </w:pPr>
            <w:r>
              <w:rPr>
                <w:rFonts w:hint="eastAsia" w:ascii="仿宋" w:hAnsi="仿宋" w:eastAsia="仿宋" w:cs="仿宋"/>
                <w:sz w:val="24"/>
                <w:szCs w:val="24"/>
                <w:lang w:val="en-US" w:eastAsia="zh-CN"/>
              </w:rPr>
              <w:t>参加网络知识竞赛</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spacing w:before="100" w:beforeLines="0" w:beforeAutospacing="1" w:after="100" w:afterLines="0" w:afterAutospacing="1"/>
              <w:jc w:val="center"/>
            </w:pPr>
          </w:p>
        </w:tc>
        <w:tc>
          <w:tcPr>
            <w:tcW w:w="1379" w:type="dxa"/>
            <w:vMerge w:val="continue"/>
            <w:tcBorders>
              <w:left w:val="single" w:color="auto" w:sz="8" w:space="0"/>
              <w:right w:val="single" w:color="auto" w:sz="8" w:space="0"/>
            </w:tcBorders>
            <w:noWrap w:val="0"/>
            <w:vAlign w:val="center"/>
          </w:tcPr>
          <w:p>
            <w:pPr>
              <w:widowControl/>
              <w:spacing w:before="100" w:beforeLines="0" w:beforeAutospacing="1" w:after="100" w:afterLines="0" w:afterAutospacing="1"/>
              <w:jc w:val="center"/>
            </w:pPr>
          </w:p>
        </w:tc>
        <w:tc>
          <w:tcPr>
            <w:tcW w:w="1608" w:type="dxa"/>
            <w:vMerge w:val="continue"/>
            <w:tcBorders>
              <w:left w:val="single" w:color="auto" w:sz="8" w:space="0"/>
              <w:right w:val="single" w:color="auto" w:sz="8" w:space="0"/>
            </w:tcBorders>
            <w:noWrap w:val="0"/>
            <w:vAlign w:val="center"/>
          </w:tcPr>
          <w:p>
            <w:pPr>
              <w:widowControl/>
              <w:spacing w:before="100" w:beforeLines="0" w:beforeAutospacing="1" w:after="100" w:afterLines="0" w:afterAutospacing="1"/>
              <w:jc w:val="center"/>
            </w:pPr>
          </w:p>
        </w:tc>
        <w:tc>
          <w:tcPr>
            <w:tcW w:w="762" w:type="dxa"/>
            <w:vMerge w:val="continue"/>
            <w:tcBorders>
              <w:left w:val="single" w:color="auto" w:sz="8" w:space="0"/>
              <w:right w:val="single" w:color="auto" w:sz="8" w:space="0"/>
            </w:tcBorders>
            <w:noWrap w:val="0"/>
            <w:vAlign w:val="center"/>
          </w:tcPr>
          <w:p>
            <w:pPr>
              <w:widowControl/>
              <w:spacing w:before="100" w:beforeLines="0" w:beforeAutospacing="1" w:after="100" w:afterLines="0" w:afterAutospacing="1"/>
              <w:jc w:val="center"/>
            </w:pPr>
          </w:p>
        </w:tc>
      </w:tr>
      <w:tr>
        <w:tblPrEx>
          <w:tblCellMar>
            <w:top w:w="0" w:type="dxa"/>
            <w:left w:w="0" w:type="dxa"/>
            <w:bottom w:w="0" w:type="dxa"/>
            <w:right w:w="0" w:type="dxa"/>
          </w:tblCellMar>
        </w:tblPrEx>
        <w:trPr>
          <w:trHeight w:val="705" w:hRule="atLeast"/>
          <w:jc w:val="center"/>
        </w:trPr>
        <w:tc>
          <w:tcPr>
            <w:tcW w:w="73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lang w:eastAsia="zh-CN"/>
              </w:rPr>
              <w:t>落实安全演练指南、</w:t>
            </w:r>
            <w:r>
              <w:rPr>
                <w:rFonts w:hint="eastAsia" w:ascii="仿宋_GB2312" w:hAnsi="Arial" w:eastAsia="仿宋_GB2312" w:cs="Arial"/>
                <w:color w:val="333333"/>
                <w:kern w:val="0"/>
                <w:sz w:val="24"/>
              </w:rPr>
              <w:t>有师生逃生演练图片资料、视频</w:t>
            </w:r>
            <w:r>
              <w:rPr>
                <w:rFonts w:hint="eastAsia" w:ascii="仿宋_GB2312" w:hAnsi="Arial" w:eastAsia="仿宋_GB2312" w:cs="Arial"/>
                <w:color w:val="333333"/>
                <w:kern w:val="0"/>
                <w:sz w:val="24"/>
                <w:lang w:eastAsia="zh-CN"/>
              </w:rPr>
              <w:t>（含专项活动）（</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705" w:hRule="atLeast"/>
          <w:jc w:val="center"/>
        </w:trPr>
        <w:tc>
          <w:tcPr>
            <w:tcW w:w="738" w:type="dxa"/>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隐患排查</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5分</w:t>
            </w:r>
            <w:r>
              <w:rPr>
                <w:rFonts w:hint="eastAsia" w:ascii="仿宋_GB2312" w:hAnsi="Arial" w:eastAsia="仿宋_GB2312" w:cs="Arial"/>
                <w:color w:val="000000"/>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定期排查隐患台账</w:t>
            </w:r>
            <w:r>
              <w:rPr>
                <w:rFonts w:hint="eastAsia" w:ascii="仿宋_GB2312" w:hAnsi="Arial" w:eastAsia="仿宋_GB2312" w:cs="Arial"/>
                <w:color w:val="333333"/>
                <w:kern w:val="0"/>
                <w:sz w:val="24"/>
                <w:lang w:eastAsia="zh-CN"/>
              </w:rPr>
              <w:t>（会议记录、排查表、复查表、安全台账）</w:t>
            </w:r>
          </w:p>
        </w:tc>
        <w:tc>
          <w:tcPr>
            <w:tcW w:w="1638"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left w:val="single" w:color="auto" w:sz="8" w:space="0"/>
              <w:bottom w:val="single" w:color="auto" w:sz="8" w:space="0"/>
              <w:right w:val="single" w:color="auto" w:sz="8" w:space="0"/>
            </w:tcBorders>
            <w:noWrap w:val="0"/>
            <w:vAlign w:val="center"/>
          </w:tcPr>
          <w:p>
            <w:pPr>
              <w:widowControl/>
              <w:jc w:val="left"/>
              <w:rPr>
                <w:rFonts w:hint="eastAsia" w:ascii="Arial" w:hAnsi="Arial" w:eastAsia="宋体" w:cs="Arial"/>
                <w:color w:val="000000"/>
                <w:kern w:val="0"/>
                <w:sz w:val="18"/>
                <w:szCs w:val="18"/>
                <w:lang w:val="en-US" w:eastAsia="zh-CN"/>
              </w:rPr>
            </w:pPr>
            <w:r>
              <w:rPr>
                <w:rFonts w:hint="eastAsia" w:ascii="Arial" w:hAnsi="Arial" w:cs="Arial"/>
                <w:color w:val="000000"/>
                <w:kern w:val="0"/>
                <w:sz w:val="18"/>
                <w:szCs w:val="18"/>
                <w:lang w:val="en-US" w:eastAsia="zh-CN"/>
              </w:rPr>
              <w:t>少一项扣2分，隐患整改不及时扣3分</w:t>
            </w:r>
          </w:p>
        </w:tc>
        <w:tc>
          <w:tcPr>
            <w:tcW w:w="762"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restart"/>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实验室危化品</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5分</w:t>
            </w:r>
            <w:r>
              <w:rPr>
                <w:rFonts w:hint="eastAsia" w:ascii="仿宋_GB2312" w:hAnsi="Arial" w:eastAsia="仿宋_GB2312" w:cs="Arial"/>
                <w:color w:val="000000"/>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学校成立专项领导机构，危化品有专人管理</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各项管理制度张贴上墙</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仪器药品室防盗监控设施齐全且正常工作</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0.5分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备有急救箱及防护、急救药品</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仪器药品使用有明细账</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0.5分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消防设施齐全，有足够灭火器，沙箱等</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restart"/>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r>
              <w:rPr>
                <w:rFonts w:hint="eastAsia" w:ascii="仿宋_GB2312" w:hAnsi="Arial" w:eastAsia="仿宋_GB2312" w:cs="Arial"/>
                <w:color w:val="000000"/>
                <w:kern w:val="0"/>
                <w:sz w:val="24"/>
              </w:rPr>
              <w:t>学生接送车辆</w:t>
            </w:r>
            <w:r>
              <w:rPr>
                <w:rFonts w:hint="eastAsia" w:ascii="仿宋_GB2312" w:hAnsi="Arial" w:eastAsia="仿宋_GB2312" w:cs="Arial"/>
                <w:color w:val="000000"/>
                <w:kern w:val="0"/>
                <w:sz w:val="24"/>
                <w:lang w:eastAsia="zh-CN"/>
              </w:rPr>
              <w:t>（</w:t>
            </w:r>
            <w:r>
              <w:rPr>
                <w:rFonts w:hint="eastAsia" w:ascii="仿宋_GB2312" w:hAnsi="Arial" w:eastAsia="仿宋_GB2312" w:cs="Arial"/>
                <w:color w:val="000000"/>
                <w:kern w:val="0"/>
                <w:sz w:val="24"/>
                <w:lang w:val="en-US" w:eastAsia="zh-CN"/>
              </w:rPr>
              <w:t>5分</w:t>
            </w:r>
            <w:r>
              <w:rPr>
                <w:rFonts w:hint="eastAsia" w:ascii="仿宋_GB2312" w:hAnsi="Arial" w:eastAsia="仿宋_GB2312" w:cs="Arial"/>
                <w:color w:val="000000"/>
                <w:kern w:val="0"/>
                <w:sz w:val="24"/>
                <w:lang w:eastAsia="zh-CN"/>
              </w:rPr>
              <w:t>）</w:t>
            </w: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学校有学生上放学交通方式调查记录</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restart"/>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1396"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学校对学生接送车辆有备案（详细掌握接送学生车辆数量、车况、所有人、保险、责任书签订、驾驶人员、运行时间、运行线路、使用性质等基本情况）</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1166" w:hRule="atLeast"/>
          <w:jc w:val="center"/>
        </w:trPr>
        <w:tc>
          <w:tcPr>
            <w:tcW w:w="738" w:type="dxa"/>
            <w:vMerge w:val="continue"/>
            <w:tcBorders>
              <w:left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rPr>
            </w:pPr>
            <w:r>
              <w:rPr>
                <w:rFonts w:hint="eastAsia" w:ascii="仿宋_GB2312" w:hAnsi="Arial" w:eastAsia="仿宋_GB2312" w:cs="Arial"/>
                <w:color w:val="333333"/>
                <w:kern w:val="0"/>
                <w:sz w:val="24"/>
              </w:rPr>
              <w:t>学校每学期能书面通知家长学生上放学不乘坐“三无”车和超员车，并有回执；幼儿园有家长接送记录</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vMerge w:val="continue"/>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_GB2312" w:hAnsi="Arial" w:eastAsia="仿宋_GB2312" w:cs="Arial"/>
                <w:color w:val="000000"/>
                <w:kern w:val="0"/>
                <w:sz w:val="24"/>
              </w:rPr>
            </w:pPr>
          </w:p>
        </w:tc>
        <w:tc>
          <w:tcPr>
            <w:tcW w:w="321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学校对校车司机、随车人员定期进行安全教育，司机定期对车辆维护检查记录（</w:t>
            </w:r>
            <w:r>
              <w:rPr>
                <w:rFonts w:hint="eastAsia" w:ascii="仿宋_GB2312" w:hAnsi="Arial" w:eastAsia="仿宋_GB2312" w:cs="Arial"/>
                <w:color w:val="333333"/>
                <w:kern w:val="0"/>
                <w:sz w:val="24"/>
                <w:lang w:val="en-US" w:eastAsia="zh-CN"/>
              </w:rPr>
              <w:t>1分</w:t>
            </w:r>
            <w:r>
              <w:rPr>
                <w:rFonts w:hint="eastAsia" w:ascii="仿宋_GB2312" w:hAnsi="Arial" w:eastAsia="仿宋_GB2312" w:cs="Arial"/>
                <w:color w:val="333333"/>
                <w:kern w:val="0"/>
                <w:sz w:val="24"/>
                <w:lang w:eastAsia="zh-CN"/>
              </w:rPr>
              <w:t>）</w:t>
            </w:r>
          </w:p>
        </w:tc>
        <w:tc>
          <w:tcPr>
            <w:tcW w:w="1638"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379"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1608"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c>
          <w:tcPr>
            <w:tcW w:w="762" w:type="dxa"/>
            <w:tcBorders>
              <w:left w:val="single" w:color="auto" w:sz="8" w:space="0"/>
              <w:bottom w:val="single" w:color="auto" w:sz="8" w:space="0"/>
              <w:right w:val="single" w:color="auto" w:sz="8" w:space="0"/>
            </w:tcBorders>
            <w:noWrap w:val="0"/>
            <w:vAlign w:val="center"/>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1183" w:hRule="atLeast"/>
          <w:jc w:val="center"/>
        </w:trPr>
        <w:tc>
          <w:tcPr>
            <w:tcW w:w="738" w:type="dxa"/>
            <w:vMerge w:val="restart"/>
            <w:tcBorders>
              <w:top w:val="single" w:color="auto" w:sz="8" w:space="0"/>
              <w:left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综合治理（</w:t>
            </w:r>
            <w:r>
              <w:rPr>
                <w:rFonts w:hint="eastAsia" w:ascii="仿宋_GB2312" w:hAnsi="Arial" w:eastAsia="仿宋_GB2312" w:cs="Arial"/>
                <w:color w:val="333333"/>
                <w:kern w:val="0"/>
                <w:sz w:val="24"/>
                <w:lang w:val="en-US" w:eastAsia="zh-CN"/>
              </w:rPr>
              <w:t>14分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000000"/>
                <w:kern w:val="0"/>
                <w:sz w:val="24"/>
              </w:rPr>
            </w:pPr>
            <w:r>
              <w:rPr>
                <w:rFonts w:hint="eastAsia" w:ascii="仿宋_GB2312" w:hAnsi="Arial" w:eastAsia="仿宋_GB2312" w:cs="Arial"/>
                <w:color w:val="333333"/>
                <w:kern w:val="0"/>
                <w:sz w:val="24"/>
                <w:lang w:eastAsia="zh-CN"/>
              </w:rPr>
              <w:t>校园</w:t>
            </w:r>
            <w:r>
              <w:rPr>
                <w:rFonts w:hint="eastAsia" w:ascii="仿宋_GB2312" w:hAnsi="Arial" w:eastAsia="仿宋_GB2312" w:cs="Arial"/>
                <w:color w:val="333333"/>
                <w:kern w:val="0"/>
                <w:sz w:val="24"/>
              </w:rPr>
              <w:t>周边环境</w:t>
            </w:r>
            <w:r>
              <w:rPr>
                <w:rFonts w:hint="eastAsia" w:ascii="仿宋_GB2312" w:hAnsi="Arial" w:eastAsia="仿宋_GB2312" w:cs="Arial"/>
                <w:color w:val="333333"/>
                <w:kern w:val="0"/>
                <w:sz w:val="24"/>
                <w:lang w:eastAsia="zh-CN"/>
              </w:rPr>
              <w:t>治理是否良好、学校门口有交通警示标志、斑马线，是否有占道拥堵问题，学校及周边是否有“黑校车”违法运营（</w:t>
            </w:r>
            <w:r>
              <w:rPr>
                <w:rFonts w:hint="eastAsia" w:ascii="仿宋_GB2312" w:hAnsi="Arial" w:eastAsia="仿宋_GB2312" w:cs="Arial"/>
                <w:color w:val="333333"/>
                <w:kern w:val="0"/>
                <w:sz w:val="24"/>
                <w:lang w:val="en-US" w:eastAsia="zh-CN"/>
              </w:rPr>
              <w:t>2分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798" w:hRule="atLeast"/>
          <w:jc w:val="center"/>
        </w:trPr>
        <w:tc>
          <w:tcPr>
            <w:tcW w:w="738" w:type="dxa"/>
            <w:vMerge w:val="continue"/>
            <w:tcBorders>
              <w:left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普法教育开展情况、师生是否会正确使用消防器材、掌握逃生自救方法（</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一名教师或学生不会使用扣</w:t>
            </w:r>
            <w:r>
              <w:rPr>
                <w:rFonts w:hint="eastAsia" w:ascii="Arial" w:hAnsi="Arial" w:cs="Arial"/>
                <w:color w:val="000000"/>
                <w:kern w:val="0"/>
                <w:sz w:val="18"/>
                <w:szCs w:val="18"/>
                <w:lang w:val="en-US" w:eastAsia="zh-CN"/>
              </w:rPr>
              <w:t>1分</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935" w:hRule="atLeast"/>
          <w:jc w:val="center"/>
        </w:trPr>
        <w:tc>
          <w:tcPr>
            <w:tcW w:w="738" w:type="dxa"/>
            <w:vMerge w:val="continue"/>
            <w:tcBorders>
              <w:left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是否有安全事故预防及预警应急机制（各种应急预案），校园周边“三无人员”排查情况（</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eastAsia="zh-CN"/>
              </w:rPr>
              <w:t>少一项应急预案扣</w:t>
            </w:r>
            <w:r>
              <w:rPr>
                <w:rFonts w:hint="eastAsia" w:ascii="Arial" w:hAnsi="Arial" w:cs="Arial"/>
                <w:color w:val="000000"/>
                <w:kern w:val="0"/>
                <w:sz w:val="18"/>
                <w:szCs w:val="18"/>
                <w:lang w:val="en-US" w:eastAsia="zh-CN"/>
              </w:rPr>
              <w:t>1分</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705" w:hRule="atLeast"/>
          <w:jc w:val="center"/>
        </w:trPr>
        <w:tc>
          <w:tcPr>
            <w:tcW w:w="738" w:type="dxa"/>
            <w:vMerge w:val="continue"/>
            <w:tcBorders>
              <w:left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校园矛盾纠纷排查情况（含民师，</w:t>
            </w:r>
            <w:r>
              <w:rPr>
                <w:rFonts w:hint="eastAsia" w:ascii="仿宋_GB2312" w:hAnsi="Arial" w:eastAsia="仿宋_GB2312" w:cs="Arial"/>
                <w:color w:val="333333"/>
                <w:kern w:val="0"/>
                <w:sz w:val="24"/>
                <w:lang w:val="en-US" w:eastAsia="zh-CN"/>
              </w:rPr>
              <w:t>99、00级中师生等群体</w:t>
            </w:r>
            <w:r>
              <w:rPr>
                <w:rFonts w:hint="eastAsia" w:ascii="仿宋_GB2312" w:hAnsi="Arial" w:eastAsia="仿宋_GB2312" w:cs="Arial"/>
                <w:color w:val="333333"/>
                <w:kern w:val="0"/>
                <w:sz w:val="24"/>
                <w:lang w:eastAsia="zh-CN"/>
              </w:rPr>
              <w:t>）（</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lang w:eastAsia="zh-CN"/>
              </w:rPr>
            </w:pPr>
            <w:r>
              <w:rPr>
                <w:rFonts w:hint="eastAsia" w:ascii="Arial" w:hAnsi="Arial" w:cs="Arial"/>
                <w:color w:val="000000"/>
                <w:kern w:val="0"/>
                <w:sz w:val="18"/>
                <w:szCs w:val="18"/>
                <w:lang w:eastAsia="zh-CN"/>
              </w:rPr>
              <w:t>出现一人次上访扣</w:t>
            </w:r>
            <w:r>
              <w:rPr>
                <w:rFonts w:hint="eastAsia" w:ascii="Arial" w:hAnsi="Arial" w:cs="Arial"/>
                <w:color w:val="000000"/>
                <w:kern w:val="0"/>
                <w:sz w:val="18"/>
                <w:szCs w:val="18"/>
                <w:lang w:val="en-US" w:eastAsia="zh-CN"/>
              </w:rPr>
              <w:t>1分，出现一次群访扣3分</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475" w:hRule="atLeast"/>
          <w:jc w:val="center"/>
        </w:trPr>
        <w:tc>
          <w:tcPr>
            <w:tcW w:w="738" w:type="dxa"/>
            <w:vMerge w:val="continue"/>
            <w:tcBorders>
              <w:left w:val="single" w:color="auto" w:sz="8" w:space="0"/>
              <w:bottom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反恐、反邪教、禁毒等工作开展情况（</w:t>
            </w:r>
            <w:r>
              <w:rPr>
                <w:rFonts w:hint="eastAsia" w:ascii="仿宋_GB2312" w:hAnsi="Arial" w:eastAsia="仿宋_GB2312" w:cs="Arial"/>
                <w:color w:val="333333"/>
                <w:kern w:val="0"/>
                <w:sz w:val="24"/>
                <w:lang w:val="en-US" w:eastAsia="zh-CN"/>
              </w:rPr>
              <w:t>3分</w:t>
            </w:r>
            <w:r>
              <w:rPr>
                <w:rFonts w:hint="eastAsia" w:ascii="仿宋_GB2312" w:hAnsi="Arial" w:eastAsia="仿宋_GB2312" w:cs="Arial"/>
                <w:color w:val="333333"/>
                <w:kern w:val="0"/>
                <w:sz w:val="24"/>
                <w:lang w:eastAsia="zh-CN"/>
              </w:rPr>
              <w:t>）</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lang w:eastAsia="zh-CN"/>
              </w:rPr>
            </w:pPr>
            <w:r>
              <w:rPr>
                <w:rFonts w:hint="eastAsia" w:ascii="Arial" w:hAnsi="Arial" w:cs="Arial"/>
                <w:color w:val="000000"/>
                <w:kern w:val="0"/>
                <w:sz w:val="18"/>
                <w:szCs w:val="18"/>
                <w:lang w:eastAsia="zh-CN"/>
              </w:rPr>
              <w:t>每项没有应急预案扣</w:t>
            </w:r>
            <w:r>
              <w:rPr>
                <w:rFonts w:hint="eastAsia" w:ascii="Arial" w:hAnsi="Arial" w:cs="Arial"/>
                <w:color w:val="000000"/>
                <w:kern w:val="0"/>
                <w:sz w:val="18"/>
                <w:szCs w:val="18"/>
                <w:lang w:val="en-US" w:eastAsia="zh-CN"/>
              </w:rPr>
              <w:t>0.5分</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r>
        <w:tblPrEx>
          <w:tblCellMar>
            <w:top w:w="0" w:type="dxa"/>
            <w:left w:w="0" w:type="dxa"/>
            <w:bottom w:w="0" w:type="dxa"/>
            <w:right w:w="0" w:type="dxa"/>
          </w:tblCellMar>
        </w:tblPrEx>
        <w:trPr>
          <w:trHeight w:val="2331" w:hRule="atLeast"/>
          <w:jc w:val="center"/>
        </w:trPr>
        <w:tc>
          <w:tcPr>
            <w:tcW w:w="738" w:type="dxa"/>
            <w:tcBorders>
              <w:left w:val="single" w:color="auto" w:sz="8" w:space="0"/>
              <w:bottom w:val="single" w:color="auto" w:sz="8" w:space="0"/>
              <w:right w:val="single" w:color="auto" w:sz="4"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平时工作完成情况（</w:t>
            </w:r>
            <w:r>
              <w:rPr>
                <w:rFonts w:hint="eastAsia" w:ascii="仿宋_GB2312" w:hAnsi="Arial" w:eastAsia="仿宋_GB2312" w:cs="Arial"/>
                <w:color w:val="333333"/>
                <w:kern w:val="0"/>
                <w:sz w:val="24"/>
                <w:lang w:val="en-US" w:eastAsia="zh-CN"/>
              </w:rPr>
              <w:t>4分</w:t>
            </w:r>
            <w:r>
              <w:rPr>
                <w:rFonts w:hint="eastAsia" w:ascii="仿宋_GB2312" w:hAnsi="Arial" w:eastAsia="仿宋_GB2312" w:cs="Arial"/>
                <w:color w:val="333333"/>
                <w:kern w:val="0"/>
                <w:sz w:val="24"/>
                <w:lang w:eastAsia="zh-CN"/>
              </w:rPr>
              <w:t>）</w:t>
            </w:r>
          </w:p>
        </w:tc>
        <w:tc>
          <w:tcPr>
            <w:tcW w:w="3212"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Lines="0" w:beforeAutospacing="1" w:after="100" w:afterLines="0" w:afterAutospacing="1"/>
              <w:jc w:val="center"/>
              <w:rPr>
                <w:rFonts w:hint="eastAsia" w:ascii="仿宋_GB2312" w:hAnsi="Arial" w:eastAsia="仿宋_GB2312" w:cs="Arial"/>
                <w:color w:val="333333"/>
                <w:kern w:val="0"/>
                <w:sz w:val="24"/>
                <w:lang w:eastAsia="zh-CN"/>
              </w:rPr>
            </w:pPr>
            <w:r>
              <w:rPr>
                <w:rFonts w:hint="eastAsia" w:ascii="仿宋_GB2312" w:hAnsi="Arial" w:eastAsia="仿宋_GB2312" w:cs="Arial"/>
                <w:color w:val="333333"/>
                <w:kern w:val="0"/>
                <w:sz w:val="24"/>
                <w:lang w:eastAsia="zh-CN"/>
              </w:rPr>
              <w:t>安全工作资料上报情况，安全活动参加情况，安全工作任务完成情况</w:t>
            </w:r>
          </w:p>
        </w:tc>
        <w:tc>
          <w:tcPr>
            <w:tcW w:w="163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379"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c>
          <w:tcPr>
            <w:tcW w:w="1608"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hint="eastAsia" w:ascii="Arial" w:hAnsi="Arial" w:cs="Arial"/>
                <w:color w:val="000000"/>
                <w:kern w:val="0"/>
                <w:sz w:val="18"/>
                <w:szCs w:val="18"/>
                <w:lang w:eastAsia="zh-CN"/>
              </w:rPr>
            </w:pPr>
            <w:r>
              <w:rPr>
                <w:rFonts w:hint="eastAsia" w:ascii="Arial" w:hAnsi="Arial" w:cs="Arial"/>
                <w:color w:val="000000"/>
                <w:kern w:val="0"/>
                <w:sz w:val="18"/>
                <w:szCs w:val="18"/>
                <w:lang w:eastAsia="zh-CN"/>
              </w:rPr>
              <w:t>综治办安排的安全工作能够及时完成加</w:t>
            </w:r>
            <w:r>
              <w:rPr>
                <w:rFonts w:hint="eastAsia" w:ascii="Arial" w:hAnsi="Arial" w:cs="Arial"/>
                <w:color w:val="000000"/>
                <w:kern w:val="0"/>
                <w:sz w:val="18"/>
                <w:szCs w:val="18"/>
                <w:lang w:val="en-US" w:eastAsia="zh-CN"/>
              </w:rPr>
              <w:t>1分，安全活动积极参与加1分，安全工作配合到位，完成到位加1分（参考平时上报材料、参与活动签到情况）</w:t>
            </w:r>
          </w:p>
        </w:tc>
        <w:tc>
          <w:tcPr>
            <w:tcW w:w="762" w:type="dxa"/>
            <w:tcBorders>
              <w:top w:val="single" w:color="auto" w:sz="8" w:space="0"/>
              <w:left w:val="single" w:color="auto" w:sz="8" w:space="0"/>
              <w:bottom w:val="single" w:color="auto" w:sz="8" w:space="0"/>
              <w:right w:val="single" w:color="auto" w:sz="8" w:space="0"/>
            </w:tcBorders>
            <w:noWrap w:val="0"/>
            <w:vAlign w:val="top"/>
          </w:tcPr>
          <w:p>
            <w:pPr>
              <w:widowControl/>
              <w:jc w:val="left"/>
              <w:rPr>
                <w:rFonts w:ascii="Arial" w:hAnsi="Arial" w:cs="Arial"/>
                <w:color w:val="000000"/>
                <w:kern w:val="0"/>
                <w:sz w:val="18"/>
                <w:szCs w:val="18"/>
              </w:rPr>
            </w:pPr>
          </w:p>
        </w:tc>
      </w:tr>
    </w:tbl>
    <w:p>
      <w:pPr>
        <w:keepNext w:val="0"/>
        <w:keepLines w:val="0"/>
        <w:pageBreakBefore w:val="0"/>
        <w:widowControl/>
        <w:kinsoku/>
        <w:wordWrap/>
        <w:overflowPunct/>
        <w:topLinePunct w:val="0"/>
        <w:autoSpaceDE/>
        <w:autoSpaceDN/>
        <w:bidi w:val="0"/>
        <w:adjustRightInd/>
        <w:snapToGrid/>
        <w:spacing w:beforeLines="0" w:beforeAutospacing="0" w:afterAutospacing="0" w:line="560" w:lineRule="exact"/>
        <w:ind w:left="0" w:leftChars="0" w:right="0" w:rightChars="0" w:firstLine="640" w:firstLineChars="200"/>
        <w:jc w:val="left"/>
        <w:textAlignment w:val="auto"/>
        <w:outlineLvl w:val="9"/>
      </w:pPr>
      <w:r>
        <w:rPr>
          <w:rFonts w:hint="eastAsia" w:ascii="仿宋_GB2312" w:hAnsi="仿宋_GB2312" w:eastAsia="仿宋_GB2312" w:cs="仿宋_GB2312"/>
          <w:color w:val="333333"/>
          <w:sz w:val="32"/>
          <w:szCs w:val="32"/>
          <w:lang w:eastAsia="zh-CN"/>
        </w:rPr>
        <w:t>注：评分表内学校不存在此项工作的可直接获得此项得分</w:t>
      </w:r>
      <w:r>
        <w:rPr>
          <w:rFonts w:hint="eastAsia" w:ascii="仿宋_GB2312" w:hAnsi="仿宋_GB2312" w:eastAsia="仿宋_GB2312" w:cs="仿宋_GB2312"/>
          <w:color w:val="333333"/>
          <w:sz w:val="32"/>
          <w:szCs w:val="32"/>
        </w:rPr>
        <w:t>幼儿园相关规定：1</w:t>
      </w:r>
      <w:r>
        <w:rPr>
          <w:rFonts w:hint="eastAsia" w:ascii="仿宋_GB2312" w:hAnsi="仿宋_GB2312" w:eastAsia="仿宋_GB2312" w:cs="仿宋_GB2312"/>
          <w:color w:val="333333"/>
          <w:sz w:val="32"/>
          <w:szCs w:val="32"/>
          <w:lang w:val="en-US" w:eastAsia="zh-CN"/>
        </w:rPr>
        <w:t>.</w:t>
      </w:r>
      <w:r>
        <w:rPr>
          <w:rFonts w:hint="eastAsia" w:ascii="仿宋_GB2312" w:hAnsi="仿宋_GB2312" w:eastAsia="仿宋_GB2312" w:cs="仿宋_GB2312"/>
          <w:color w:val="333333"/>
          <w:sz w:val="32"/>
          <w:szCs w:val="32"/>
        </w:rPr>
        <w:t>临空高度在24m以下时，栏杆高度不应低于1.05m，临空高度在24m及24m以上(包括中</w:t>
      </w:r>
      <w:r>
        <w:rPr>
          <w:rFonts w:hint="eastAsia" w:ascii="仿宋_GB2312" w:hAnsi="仿宋_GB2312" w:eastAsia="仿宋_GB2312" w:cs="仿宋_GB2312"/>
          <w:color w:val="333333"/>
          <w:sz w:val="32"/>
          <w:szCs w:val="32"/>
        </w:rPr>
        <w:fldChar w:fldCharType="begin"/>
      </w:r>
      <w:r>
        <w:rPr>
          <w:rFonts w:hint="eastAsia" w:ascii="仿宋_GB2312" w:hAnsi="仿宋_GB2312" w:eastAsia="仿宋_GB2312" w:cs="仿宋_GB2312"/>
          <w:color w:val="333333"/>
          <w:sz w:val="32"/>
          <w:szCs w:val="32"/>
        </w:rPr>
        <w:instrText xml:space="preserve"> HYPERLINK "http://zhidao.baidu.com/search?word=高层住宅&amp;fr=qb_search_exp&amp;ie=gbk" \t "_blank" </w:instrText>
      </w:r>
      <w:r>
        <w:rPr>
          <w:rFonts w:hint="eastAsia" w:ascii="仿宋_GB2312" w:hAnsi="仿宋_GB2312" w:eastAsia="仿宋_GB2312" w:cs="仿宋_GB2312"/>
          <w:color w:val="333333"/>
          <w:sz w:val="32"/>
          <w:szCs w:val="32"/>
        </w:rPr>
        <w:fldChar w:fldCharType="separate"/>
      </w:r>
      <w:r>
        <w:rPr>
          <w:rStyle w:val="8"/>
          <w:rFonts w:hint="eastAsia" w:ascii="仿宋_GB2312" w:hAnsi="仿宋_GB2312" w:eastAsia="仿宋_GB2312" w:cs="仿宋_GB2312"/>
          <w:sz w:val="32"/>
          <w:szCs w:val="32"/>
        </w:rPr>
        <w:t>高层住宅</w:t>
      </w:r>
      <w:r>
        <w:rPr>
          <w:rFonts w:hint="eastAsia" w:ascii="仿宋_GB2312" w:hAnsi="仿宋_GB2312" w:eastAsia="仿宋_GB2312" w:cs="仿宋_GB2312"/>
          <w:color w:val="333333"/>
          <w:sz w:val="32"/>
          <w:szCs w:val="32"/>
        </w:rPr>
        <w:fldChar w:fldCharType="end"/>
      </w:r>
      <w:r>
        <w:rPr>
          <w:rFonts w:hint="eastAsia" w:ascii="仿宋_GB2312" w:hAnsi="仿宋_GB2312" w:eastAsia="仿宋_GB2312" w:cs="仿宋_GB2312"/>
          <w:color w:val="333333"/>
          <w:sz w:val="32"/>
          <w:szCs w:val="32"/>
        </w:rPr>
        <w:t>)时，栏杆高度不应低于1.10m；2</w:t>
      </w:r>
      <w:r>
        <w:rPr>
          <w:rFonts w:hint="eastAsia" w:ascii="仿宋_GB2312" w:hAnsi="仿宋_GB2312" w:eastAsia="仿宋_GB2312" w:cs="仿宋_GB2312"/>
          <w:color w:val="333333"/>
          <w:sz w:val="32"/>
          <w:szCs w:val="32"/>
          <w:lang w:val="en-US" w:eastAsia="zh-CN"/>
        </w:rPr>
        <w:t>.</w:t>
      </w:r>
      <w:r>
        <w:rPr>
          <w:rFonts w:hint="eastAsia" w:ascii="仿宋_GB2312" w:hAnsi="仿宋_GB2312" w:eastAsia="仿宋_GB2312" w:cs="仿宋_GB2312"/>
          <w:color w:val="333333"/>
          <w:sz w:val="32"/>
          <w:szCs w:val="32"/>
        </w:rPr>
        <w:t xml:space="preserve"> 栏杆离</w:t>
      </w:r>
      <w:r>
        <w:rPr>
          <w:rFonts w:hint="eastAsia" w:ascii="仿宋_GB2312" w:hAnsi="仿宋_GB2312" w:eastAsia="仿宋_GB2312" w:cs="仿宋_GB2312"/>
          <w:color w:val="333333"/>
          <w:sz w:val="32"/>
          <w:szCs w:val="32"/>
        </w:rPr>
        <w:fldChar w:fldCharType="begin"/>
      </w:r>
      <w:r>
        <w:rPr>
          <w:rFonts w:hint="eastAsia" w:ascii="仿宋_GB2312" w:hAnsi="仿宋_GB2312" w:eastAsia="仿宋_GB2312" w:cs="仿宋_GB2312"/>
          <w:color w:val="333333"/>
          <w:sz w:val="32"/>
          <w:szCs w:val="32"/>
        </w:rPr>
        <w:instrText xml:space="preserve"> HYPERLINK "http://zhidao.baidu.com/search?word=楼面&amp;fr=qb_search_exp&amp;ie=gbk" \t "_blank" </w:instrText>
      </w:r>
      <w:r>
        <w:rPr>
          <w:rFonts w:hint="eastAsia" w:ascii="仿宋_GB2312" w:hAnsi="仿宋_GB2312" w:eastAsia="仿宋_GB2312" w:cs="仿宋_GB2312"/>
          <w:color w:val="333333"/>
          <w:sz w:val="32"/>
          <w:szCs w:val="32"/>
        </w:rPr>
        <w:fldChar w:fldCharType="separate"/>
      </w:r>
      <w:r>
        <w:rPr>
          <w:rStyle w:val="8"/>
          <w:rFonts w:hint="eastAsia" w:ascii="仿宋_GB2312" w:hAnsi="仿宋_GB2312" w:eastAsia="仿宋_GB2312" w:cs="仿宋_GB2312"/>
          <w:sz w:val="32"/>
          <w:szCs w:val="32"/>
        </w:rPr>
        <w:t>楼面</w:t>
      </w:r>
      <w:r>
        <w:rPr>
          <w:rFonts w:hint="eastAsia" w:ascii="仿宋_GB2312" w:hAnsi="仿宋_GB2312" w:eastAsia="仿宋_GB2312" w:cs="仿宋_GB2312"/>
          <w:color w:val="333333"/>
          <w:sz w:val="32"/>
          <w:szCs w:val="32"/>
        </w:rPr>
        <w:fldChar w:fldCharType="end"/>
      </w:r>
      <w:r>
        <w:rPr>
          <w:rFonts w:hint="eastAsia" w:ascii="仿宋_GB2312" w:hAnsi="仿宋_GB2312" w:eastAsia="仿宋_GB2312" w:cs="仿宋_GB2312"/>
          <w:color w:val="333333"/>
          <w:sz w:val="32"/>
          <w:szCs w:val="32"/>
        </w:rPr>
        <w:t>或</w:t>
      </w:r>
      <w:r>
        <w:rPr>
          <w:rFonts w:hint="eastAsia" w:ascii="仿宋_GB2312" w:hAnsi="仿宋_GB2312" w:eastAsia="仿宋_GB2312" w:cs="仿宋_GB2312"/>
          <w:color w:val="333333"/>
          <w:sz w:val="32"/>
          <w:szCs w:val="32"/>
        </w:rPr>
        <w:fldChar w:fldCharType="begin"/>
      </w:r>
      <w:r>
        <w:rPr>
          <w:rFonts w:hint="eastAsia" w:ascii="仿宋_GB2312" w:hAnsi="仿宋_GB2312" w:eastAsia="仿宋_GB2312" w:cs="仿宋_GB2312"/>
          <w:color w:val="333333"/>
          <w:sz w:val="32"/>
          <w:szCs w:val="32"/>
        </w:rPr>
        <w:instrText xml:space="preserve"> HYPERLINK "http://zhidao.baidu.com/search?word=屋面&amp;fr=qb_search_exp&amp;ie=gbk" \t "_blank" </w:instrText>
      </w:r>
      <w:r>
        <w:rPr>
          <w:rFonts w:hint="eastAsia" w:ascii="仿宋_GB2312" w:hAnsi="仿宋_GB2312" w:eastAsia="仿宋_GB2312" w:cs="仿宋_GB2312"/>
          <w:color w:val="333333"/>
          <w:sz w:val="32"/>
          <w:szCs w:val="32"/>
        </w:rPr>
        <w:fldChar w:fldCharType="separate"/>
      </w:r>
      <w:r>
        <w:rPr>
          <w:rStyle w:val="8"/>
          <w:rFonts w:hint="eastAsia" w:ascii="仿宋_GB2312" w:hAnsi="仿宋_GB2312" w:eastAsia="仿宋_GB2312" w:cs="仿宋_GB2312"/>
          <w:sz w:val="32"/>
          <w:szCs w:val="32"/>
        </w:rPr>
        <w:t>屋面</w:t>
      </w:r>
      <w:r>
        <w:rPr>
          <w:rFonts w:hint="eastAsia" w:ascii="仿宋_GB2312" w:hAnsi="仿宋_GB2312" w:eastAsia="仿宋_GB2312" w:cs="仿宋_GB2312"/>
          <w:color w:val="333333"/>
          <w:sz w:val="32"/>
          <w:szCs w:val="32"/>
        </w:rPr>
        <w:fldChar w:fldCharType="end"/>
      </w:r>
      <w:r>
        <w:rPr>
          <w:rFonts w:hint="eastAsia" w:ascii="仿宋_GB2312" w:hAnsi="仿宋_GB2312" w:eastAsia="仿宋_GB2312" w:cs="仿宋_GB2312"/>
          <w:color w:val="333333"/>
          <w:sz w:val="32"/>
          <w:szCs w:val="32"/>
        </w:rPr>
        <w:t>0.10m高度内不宜留空；3</w:t>
      </w:r>
      <w:r>
        <w:rPr>
          <w:rFonts w:hint="eastAsia" w:ascii="仿宋_GB2312" w:hAnsi="仿宋_GB2312" w:eastAsia="仿宋_GB2312" w:cs="仿宋_GB2312"/>
          <w:color w:val="333333"/>
          <w:sz w:val="32"/>
          <w:szCs w:val="32"/>
          <w:lang w:val="en-US" w:eastAsia="zh-CN"/>
        </w:rPr>
        <w:t>.</w:t>
      </w:r>
      <w:r>
        <w:rPr>
          <w:rFonts w:hint="eastAsia" w:ascii="仿宋_GB2312" w:hAnsi="仿宋_GB2312" w:eastAsia="仿宋_GB2312" w:cs="仿宋_GB2312"/>
          <w:color w:val="333333"/>
          <w:sz w:val="32"/>
          <w:szCs w:val="32"/>
        </w:rPr>
        <w:fldChar w:fldCharType="begin"/>
      </w:r>
      <w:r>
        <w:rPr>
          <w:rFonts w:hint="eastAsia" w:ascii="仿宋_GB2312" w:hAnsi="仿宋_GB2312" w:eastAsia="仿宋_GB2312" w:cs="仿宋_GB2312"/>
          <w:color w:val="333333"/>
          <w:sz w:val="32"/>
          <w:szCs w:val="32"/>
        </w:rPr>
        <w:instrText xml:space="preserve"> HYPERLINK "http://zhidao.baidu.com/search?word=托儿所&amp;fr=qb_search_exp&amp;ie=gbk" \t "_blank" </w:instrText>
      </w:r>
      <w:r>
        <w:rPr>
          <w:rFonts w:hint="eastAsia" w:ascii="仿宋_GB2312" w:hAnsi="仿宋_GB2312" w:eastAsia="仿宋_GB2312" w:cs="仿宋_GB2312"/>
          <w:color w:val="333333"/>
          <w:sz w:val="32"/>
          <w:szCs w:val="32"/>
        </w:rPr>
        <w:fldChar w:fldCharType="separate"/>
      </w:r>
      <w:r>
        <w:rPr>
          <w:rStyle w:val="8"/>
          <w:rFonts w:hint="eastAsia" w:ascii="仿宋_GB2312" w:hAnsi="仿宋_GB2312" w:eastAsia="仿宋_GB2312" w:cs="仿宋_GB2312"/>
          <w:sz w:val="32"/>
          <w:szCs w:val="32"/>
        </w:rPr>
        <w:t>托儿所</w:t>
      </w:r>
      <w:r>
        <w:rPr>
          <w:rFonts w:hint="eastAsia" w:ascii="仿宋_GB2312" w:hAnsi="仿宋_GB2312" w:eastAsia="仿宋_GB2312" w:cs="仿宋_GB2312"/>
          <w:color w:val="333333"/>
          <w:sz w:val="32"/>
          <w:szCs w:val="32"/>
        </w:rPr>
        <w:fldChar w:fldCharType="end"/>
      </w:r>
      <w:r>
        <w:rPr>
          <w:rFonts w:hint="eastAsia" w:ascii="仿宋_GB2312" w:hAnsi="仿宋_GB2312" w:eastAsia="仿宋_GB2312" w:cs="仿宋_GB2312"/>
          <w:color w:val="333333"/>
          <w:sz w:val="32"/>
          <w:szCs w:val="32"/>
        </w:rPr>
        <w:t>、幼儿园、中小学及少年儿童专用活动场所的栏杆必须采用防止少年儿童攀登的构造，当采用垂直杆件做栏杆时，其杆件净距不应大于0.11m；</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扶梯中间设幼儿扶手高度不应大于0.60m；</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楼梯踏步的高度不应大于0.15m，宽度不应小于0.26m；</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音体活动室、寝室、应设双扇平开门，其宽度不应小于1.2m，疏散通道中不应使用转门、弹簧门和推拉门。</w:t>
      </w:r>
    </w:p>
    <w:p>
      <w:pPr>
        <w:numPr>
          <w:ilvl w:val="0"/>
          <w:numId w:val="0"/>
        </w:numPr>
        <w:ind w:left="5028" w:leftChars="2223" w:hanging="360" w:hangingChars="100"/>
        <w:rPr>
          <w:rFonts w:hint="eastAsia" w:asciiTheme="minorEastAsia" w:hAnsiTheme="minorEastAsia" w:eastAsiaTheme="minorEastAsia" w:cstheme="minorEastAsia"/>
          <w:sz w:val="36"/>
          <w:szCs w:val="36"/>
        </w:rPr>
      </w:pPr>
    </w:p>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4770755</wp:posOffset>
              </wp:positionH>
              <wp:positionV relativeFrom="paragraph">
                <wp:posOffset>-86360</wp:posOffset>
              </wp:positionV>
              <wp:extent cx="503555" cy="2565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355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5.65pt;margin-top:-6.8pt;height:20.2pt;width:39.65pt;mso-position-horizontal-relative:margin;z-index:251659264;mso-width-relative:page;mso-height-relative:page;" filled="f" stroked="f" coordsize="21600,21600" o:gfxdata="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4t/MNkAAAAKAQAADwAAAAAAAAABACAAAAAiAAAAZHJzL2Rvd25y&#10;ZXYueG1sUEsBAhQAFAAAAAgAh07iQGVHwlw2AgAAYQQAAA4AAAAAAAAAAQAgAAAAKAEAAGRycy9l&#10;Mm9Eb2MueG1sUEsFBgAAAAAGAAYAWQEAANAF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-126365</wp:posOffset>
              </wp:positionV>
              <wp:extent cx="645795" cy="272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5795" cy="272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9.95pt;height:21.45pt;width:50.85pt;mso-position-horizontal-relative:margin;z-index:251660288;mso-width-relative:page;mso-height-relative:page;" filled="f" stroked="f" coordsize="21600,21600" o:gfxdata="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ASdXfVAAAABwEAAA8AAAAAAAAAAQAgAAAAIgAAAGRycy9kb3ducmV2&#10;LnhtbFBLAQIUABQAAAAIAIdO4kAJOjsnOAIAAGEEAAAOAAAAAAAAAAEAIAAAACQBAABkcnMvZTJv&#10;RG9jLnhtbFBLBQYAAAAABgAGAFkBAADOBQ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04757"/>
    <w:rsid w:val="0E704757"/>
    <w:rsid w:val="134A4A08"/>
    <w:rsid w:val="158D0A97"/>
    <w:rsid w:val="196448B7"/>
    <w:rsid w:val="1BB93AEE"/>
    <w:rsid w:val="1EDB7682"/>
    <w:rsid w:val="24F80FFF"/>
    <w:rsid w:val="2DF80DEE"/>
    <w:rsid w:val="2FD267D4"/>
    <w:rsid w:val="32D77F80"/>
    <w:rsid w:val="33E91A9C"/>
    <w:rsid w:val="36AB24B8"/>
    <w:rsid w:val="3BA33BF0"/>
    <w:rsid w:val="3BFA1ED2"/>
    <w:rsid w:val="414349A0"/>
    <w:rsid w:val="43D70AC5"/>
    <w:rsid w:val="58D8128F"/>
    <w:rsid w:val="5B0A7A2A"/>
    <w:rsid w:val="5C6D5938"/>
    <w:rsid w:val="5CE34320"/>
    <w:rsid w:val="5FA16CC3"/>
    <w:rsid w:val="5FF24709"/>
    <w:rsid w:val="62833AF0"/>
    <w:rsid w:val="64357E1C"/>
    <w:rsid w:val="6D1C1CFC"/>
    <w:rsid w:val="70EE1322"/>
    <w:rsid w:val="7AD7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character" w:styleId="8">
    <w:name w:val="Hyperlink"/>
    <w:basedOn w:val="6"/>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2021-03-04T08:45:00Z</dcterms:created>
  <dc:creator>好心情</dc:creator>
  <cp:lastModifiedBy>xixixilele</cp:lastModifiedBy>
  <dcterms:modified xsi:type="dcterms:W3CDTF">2021-06-02T01:37:51Z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0291B324817541F7B2A1535333C2E43B</vt:lpwstr>
  </property>
</Properties>
</file>