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黑体"/>
          <w:spacing w:val="-9"/>
          <w:sz w:val="40"/>
          <w:szCs w:val="40"/>
        </w:rPr>
      </w:pPr>
      <w:r>
        <w:rPr>
          <w:rFonts w:ascii="黑体" w:hAnsi="黑体" w:eastAsia="黑体" w:cs="黑体"/>
          <w:spacing w:val="-18"/>
          <w:sz w:val="40"/>
          <w:szCs w:val="40"/>
        </w:rPr>
        <w:t>石</w:t>
      </w:r>
      <w:r>
        <w:rPr>
          <w:rFonts w:ascii="黑体" w:hAnsi="黑体" w:eastAsia="黑体" w:cs="黑体"/>
          <w:spacing w:val="-13"/>
          <w:sz w:val="40"/>
          <w:szCs w:val="40"/>
        </w:rPr>
        <w:t>龙</w:t>
      </w:r>
      <w:r>
        <w:rPr>
          <w:rFonts w:ascii="黑体" w:hAnsi="黑体" w:eastAsia="黑体" w:cs="黑体"/>
          <w:spacing w:val="-9"/>
          <w:sz w:val="40"/>
          <w:szCs w:val="40"/>
        </w:rPr>
        <w:t>区2018年农村公路路网改善工程项目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9"/>
          <w:sz w:val="40"/>
          <w:szCs w:val="40"/>
        </w:rPr>
      </w:pPr>
      <w:r>
        <w:rPr>
          <w:rFonts w:hint="eastAsia" w:ascii="黑体" w:hAnsi="黑体" w:eastAsia="黑体" w:cs="黑体"/>
          <w:spacing w:val="-9"/>
          <w:sz w:val="40"/>
          <w:szCs w:val="40"/>
        </w:rPr>
        <w:t>绩效评价报告</w:t>
      </w:r>
    </w:p>
    <w:p>
      <w:pPr>
        <w:pStyle w:val="5"/>
        <w:bidi w:val="0"/>
        <w:rPr>
          <w:rFonts w:hint="default"/>
          <w:lang w:val="en-US" w:eastAsia="zh-CN"/>
        </w:rPr>
      </w:pPr>
      <w:r>
        <w:rPr>
          <w:rFonts w:hint="eastAsia"/>
        </w:rPr>
        <w:t>一、基本情况</w:t>
      </w:r>
    </w:p>
    <w:p>
      <w:pPr>
        <w:pStyle w:val="6"/>
        <w:bidi w:val="0"/>
        <w:rPr>
          <w:rFonts w:hint="eastAsia"/>
        </w:rPr>
      </w:pPr>
      <w:r>
        <w:rPr>
          <w:rFonts w:hint="eastAsia"/>
        </w:rPr>
        <w:t>（一）项目立项背景及目的、项目主要内容</w:t>
      </w:r>
    </w:p>
    <w:p>
      <w:pPr>
        <w:pStyle w:val="7"/>
        <w:bidi w:val="0"/>
        <w:rPr>
          <w:rFonts w:hint="eastAsia"/>
        </w:rPr>
      </w:pPr>
      <w:r>
        <w:rPr>
          <w:rFonts w:hint="eastAsia"/>
        </w:rPr>
        <w:t>1.项目立项背景及目的</w:t>
      </w:r>
    </w:p>
    <w:p>
      <w:pPr>
        <w:bidi w:val="0"/>
      </w:pPr>
      <w:r>
        <w:t>农村公路是乡村振兴的基础和载体，是农村居民安全便捷出行的重要保障，是促进农村产业发展和经济增长的重要基础。实施乡村振兴战略，需要农村公路充分发挥在引领城镇发展、优化农村产业布局、支撑农业农村现代化建设等方面的作用。“十</w:t>
      </w:r>
      <w:r>
        <w:rPr>
          <w:rFonts w:hint="eastAsia"/>
          <w:lang w:eastAsia="zh-CN"/>
        </w:rPr>
        <w:t>四</w:t>
      </w:r>
      <w:r>
        <w:t>五”期，农村公路发展将由注重规模速度向高质量发展转变,由侧重普惠向普惠与效率统筹兼顾转变，由行业自身发展向多元融合发展转变。</w:t>
      </w:r>
    </w:p>
    <w:p>
      <w:pPr>
        <w:bidi w:val="0"/>
      </w:pPr>
      <w:r>
        <w:t>2018年，省发改委下发《关于下达河南省2018年第三批农村公路切块投资计划的通知》(豫发改投资〔2018〕738号)，根据平顶山市发改委投资分解计划，第三批农村公路切块投资用于石龙区高五线创新路至张庄段、高五线韩梁路至宝石快速路段、韩梁路高庄路段三条农村公路的路网改善工程，旨在加快构建发展新格局，满足乡村振兴战略对农村公路高质量发展的要求。</w:t>
      </w:r>
    </w:p>
    <w:p>
      <w:pPr>
        <w:pStyle w:val="7"/>
        <w:bidi w:val="0"/>
        <w:rPr>
          <w:rFonts w:hint="eastAsia"/>
        </w:rPr>
      </w:pPr>
      <w:r>
        <w:rPr>
          <w:rFonts w:hint="eastAsia"/>
        </w:rPr>
        <w:t>2.项目主要内容</w:t>
      </w:r>
    </w:p>
    <w:p>
      <w:pPr>
        <w:bidi w:val="0"/>
        <w:rPr>
          <w:lang w:val="en-US" w:eastAsia="zh-CN"/>
        </w:rPr>
      </w:pPr>
      <w:r>
        <w:t>本批次农村公路路网改善工程项目全长5公里，项目包含3个路段，分别为：X026高五线创新路至张庄段、X026高五线韩梁路至宝石快速路段、X028韩梁路高庄路段。</w:t>
      </w:r>
    </w:p>
    <w:p>
      <w:pPr>
        <w:pStyle w:val="6"/>
        <w:bidi w:val="0"/>
        <w:rPr>
          <w:rFonts w:hint="eastAsia"/>
          <w:lang w:eastAsia="zh-CN"/>
        </w:rPr>
      </w:pPr>
      <w:r>
        <w:rPr>
          <w:rFonts w:hint="eastAsia"/>
          <w:lang w:eastAsia="zh-CN"/>
        </w:rPr>
        <w:t>（二）</w:t>
      </w:r>
      <w:r>
        <w:rPr>
          <w:rFonts w:hint="eastAsia"/>
        </w:rPr>
        <w:t>资金投入和使用情况</w:t>
      </w:r>
      <w:r>
        <w:rPr>
          <w:rFonts w:hint="eastAsia"/>
          <w:lang w:eastAsia="zh-CN"/>
        </w:rPr>
        <w:t>、项目实施情况</w:t>
      </w:r>
    </w:p>
    <w:p>
      <w:pPr>
        <w:pStyle w:val="7"/>
        <w:bidi w:val="0"/>
        <w:rPr>
          <w:rFonts w:hint="eastAsia" w:ascii="仿宋_GB2312" w:hAnsi="仿宋_GB2312" w:eastAsia="仿宋_GB2312" w:cs="仿宋_GB2312"/>
          <w:b/>
          <w:bCs/>
          <w:color w:val="auto"/>
          <w:szCs w:val="32"/>
          <w:lang w:val="en-US" w:eastAsia="zh-CN"/>
        </w:rPr>
      </w:pPr>
      <w:r>
        <w:rPr>
          <w:rFonts w:hint="eastAsia" w:ascii="仿宋_GB2312" w:hAnsi="仿宋_GB2312" w:eastAsia="仿宋_GB2312" w:cs="仿宋_GB2312"/>
          <w:color w:val="auto"/>
          <w:lang w:val="en-US" w:eastAsia="zh-CN"/>
        </w:rPr>
        <w:t>1.资金投入和使用情况</w:t>
      </w:r>
    </w:p>
    <w:p>
      <w:pPr>
        <w:bidi w:val="0"/>
        <w:rPr>
          <w:rFonts w:hint="eastAsia"/>
          <w:lang w:val="en-US" w:eastAsia="zh-CN"/>
        </w:rPr>
      </w:pPr>
      <w:r>
        <w:t>路网改善项目预算资金853.44万元，资金来源为：中央车购税资金400万，区级配套资金453.44万元，其中中央车购税资金于2018年10月30日到位。截至2021年年底，该项目资金已支付810.77万元，剩余42.67万元为工程质保金</w:t>
      </w:r>
      <w:r>
        <w:rPr>
          <w:rFonts w:hint="eastAsia"/>
          <w:lang w:eastAsia="zh-CN"/>
        </w:rPr>
        <w:t>。</w:t>
      </w:r>
    </w:p>
    <w:p>
      <w:pPr>
        <w:pStyle w:val="7"/>
        <w:bidi w:val="0"/>
        <w:outlineLvl w:val="2"/>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2.项目实施情况</w:t>
      </w:r>
    </w:p>
    <w:p>
      <w:pPr>
        <w:bidi w:val="0"/>
        <w:rPr>
          <w:lang w:val="en-US" w:eastAsia="zh-CN"/>
        </w:rPr>
      </w:pPr>
      <w:r>
        <w:rPr>
          <w:rFonts w:hint="default"/>
          <w:lang w:val="en-US" w:eastAsia="zh-CN"/>
        </w:rPr>
        <w:t>从项目完成情况看，</w:t>
      </w:r>
      <w:r>
        <w:t>实施内容主要是在原路段基础上修理和完善沥青路面出现的网裂、碎裂、沉陷等病害，提升道路行车安全及过境交通人流、物流的通行能力。</w:t>
      </w:r>
      <w:r>
        <w:rPr>
          <w:lang w:val="en-US" w:eastAsia="zh-CN"/>
        </w:rPr>
        <w:t>路网改善项目工程于2019年7月开工，施工期3个月，2019年9月竣工，2020年1月7日通过验收。</w:t>
      </w:r>
    </w:p>
    <w:p>
      <w:pPr>
        <w:pStyle w:val="6"/>
        <w:numPr>
          <w:ilvl w:val="0"/>
          <w:numId w:val="1"/>
        </w:numPr>
        <w:bidi w:val="0"/>
        <w:rPr>
          <w:rFonts w:hint="eastAsia"/>
          <w:b/>
          <w:bCs/>
          <w:color w:val="auto"/>
        </w:rPr>
      </w:pPr>
      <w:r>
        <w:rPr>
          <w:rFonts w:hint="eastAsia"/>
          <w:b/>
          <w:bCs/>
          <w:color w:val="auto"/>
        </w:rPr>
        <w:t>项目绩效目标</w:t>
      </w:r>
    </w:p>
    <w:p>
      <w:pPr>
        <w:bidi w:val="0"/>
        <w:rPr>
          <w:rFonts w:hint="eastAsia"/>
          <w:lang w:eastAsia="zh-CN"/>
        </w:rPr>
      </w:pPr>
      <w:r>
        <w:t>项目实施单位未针对本项目设置实施期绩效目标与年度绩效目标，评价小组根据项目实施情况及年度工作任务对项目绩效目标进行了梳理</w:t>
      </w:r>
      <w:r>
        <w:rPr>
          <w:rFonts w:hint="eastAsia"/>
          <w:lang w:eastAsia="zh-CN"/>
        </w:rPr>
        <w:t>：</w:t>
      </w:r>
    </w:p>
    <w:p>
      <w:pPr>
        <w:bidi w:val="0"/>
        <w:rPr>
          <w:rFonts w:hint="eastAsia"/>
          <w:lang w:val="en-US" w:eastAsia="zh-CN"/>
        </w:rPr>
      </w:pPr>
      <w:r>
        <w:rPr>
          <w:rFonts w:hint="eastAsia"/>
          <w:b/>
          <w:bCs/>
          <w:lang w:val="en-US" w:eastAsia="zh-CN"/>
        </w:rPr>
        <w:t>实施期目标：</w:t>
      </w:r>
      <w:r>
        <w:t>2018年农村公路路网改善项目预算984万，改善农村公路5公里，项目实施后能提升道路涉及区域的行车安全，提高行车车速以及过境交通人流、物流的通行能力</w:t>
      </w:r>
      <w:r>
        <w:rPr>
          <w:rFonts w:hint="eastAsia"/>
          <w:lang w:val="en-US" w:eastAsia="zh-CN"/>
        </w:rPr>
        <w:t>。</w:t>
      </w:r>
    </w:p>
    <w:p>
      <w:pPr>
        <w:bidi w:val="0"/>
        <w:rPr>
          <w:rFonts w:hint="eastAsia" w:ascii="仿宋_GB2312" w:hAnsi="仿宋_GB2312" w:eastAsia="仿宋_GB2312" w:cs="Times New Roman"/>
          <w:kern w:val="2"/>
          <w:szCs w:val="24"/>
          <w:lang w:val="en-US" w:eastAsia="zh-CN" w:bidi="ar-SA"/>
        </w:rPr>
      </w:pPr>
      <w:r>
        <w:rPr>
          <w:rFonts w:hint="eastAsia"/>
          <w:b/>
          <w:bCs/>
          <w:lang w:val="en-US" w:eastAsia="zh-CN"/>
        </w:rPr>
        <w:t>年度目标：</w:t>
      </w:r>
      <w:r>
        <w:rPr>
          <w:lang w:val="en-US" w:eastAsia="zh-CN"/>
        </w:rPr>
        <w:t>按年初预算执行，及时足额支付项目款项；对公路进行养护管理，确保公路行车安全</w:t>
      </w:r>
      <w:r>
        <w:rPr>
          <w:rFonts w:hint="eastAsia"/>
          <w:lang w:val="en-US" w:eastAsia="zh-CN"/>
        </w:rPr>
        <w:t>。</w:t>
      </w:r>
    </w:p>
    <w:p>
      <w:pPr>
        <w:pStyle w:val="5"/>
        <w:bidi w:val="0"/>
        <w:rPr>
          <w:rFonts w:hint="eastAsia"/>
          <w:color w:val="auto"/>
        </w:rPr>
      </w:pPr>
      <w:r>
        <w:rPr>
          <w:rFonts w:hint="eastAsia"/>
          <w:color w:val="auto"/>
          <w:lang w:eastAsia="zh-CN"/>
        </w:rPr>
        <w:t>二</w:t>
      </w:r>
      <w:r>
        <w:rPr>
          <w:rFonts w:hint="eastAsia"/>
          <w:color w:val="auto"/>
        </w:rPr>
        <w:t>、综合评价情况及评价结论</w:t>
      </w:r>
    </w:p>
    <w:p>
      <w:pPr>
        <w:bidi w:val="0"/>
        <w:rPr>
          <w:rFonts w:hint="eastAsia"/>
          <w:lang w:val="en-US"/>
        </w:rPr>
      </w:pPr>
      <w:r>
        <w:t>农村公路路网改善工程项目的实施提高了行车安全与行车车速，使过境交通人流、物流的通行能力得以改善，对促进石龙区公路网络建设进程起到了重要作用。但从加强全过程预算绩效管理要求来看，仍存在一些问题和不足，如：项目立项程序不够规范，绩效管理机制还需进一步完善；预算编制科学性有待提高；制度执行有效性不足；项目资金支出时效性仍需提高；道路养护力度不足等。</w:t>
      </w:r>
    </w:p>
    <w:p>
      <w:pPr>
        <w:bidi w:val="0"/>
        <w:rPr>
          <w:rFonts w:ascii="Times New Roman" w:hAnsi="Times New Roman" w:cs="Times New Roman"/>
          <w:color w:val="auto"/>
        </w:rPr>
      </w:pPr>
      <w:r>
        <w:rPr>
          <w:rFonts w:hint="eastAsia"/>
        </w:rPr>
        <w:t>依据绩效评价指标体系</w:t>
      </w:r>
      <w:r>
        <w:rPr>
          <w:rFonts w:hint="eastAsia"/>
          <w:lang w:eastAsia="zh-CN"/>
        </w:rPr>
        <w:t>，</w:t>
      </w:r>
      <w:r>
        <w:t>农村公路路网改善工程</w:t>
      </w:r>
      <w:r>
        <w:rPr>
          <w:rFonts w:hint="eastAsia"/>
        </w:rPr>
        <w:t>总体得分为</w:t>
      </w:r>
      <w:r>
        <w:rPr>
          <w:rFonts w:hint="eastAsia"/>
          <w:lang w:val="en-US" w:eastAsia="zh-CN"/>
        </w:rPr>
        <w:t>80.16</w:t>
      </w:r>
      <w:r>
        <w:rPr>
          <w:rFonts w:hint="eastAsia"/>
        </w:rPr>
        <w:t>分，绩效评价级别为“</w:t>
      </w:r>
      <w:r>
        <w:rPr>
          <w:rFonts w:hint="eastAsia"/>
          <w:lang w:eastAsia="zh-CN"/>
        </w:rPr>
        <w:t>良</w:t>
      </w:r>
      <w:r>
        <w:rPr>
          <w:rFonts w:hint="eastAsia"/>
        </w:rPr>
        <w:t>”。</w:t>
      </w:r>
    </w:p>
    <w:p>
      <w:pPr>
        <w:pStyle w:val="5"/>
        <w:bidi w:val="0"/>
        <w:rPr>
          <w:rFonts w:hint="default"/>
          <w:color w:val="auto"/>
          <w:highlight w:val="none"/>
          <w:lang w:val="en-US" w:eastAsia="zh-CN"/>
        </w:rPr>
      </w:pPr>
      <w:r>
        <w:rPr>
          <w:rFonts w:hint="eastAsia"/>
          <w:color w:val="auto"/>
          <w:highlight w:val="none"/>
          <w:lang w:eastAsia="zh-CN"/>
        </w:rPr>
        <w:t>三</w:t>
      </w:r>
      <w:r>
        <w:rPr>
          <w:rFonts w:hint="eastAsia"/>
          <w:color w:val="auto"/>
          <w:highlight w:val="none"/>
        </w:rPr>
        <w:t>、主要</w:t>
      </w:r>
      <w:r>
        <w:rPr>
          <w:rFonts w:hint="eastAsia"/>
          <w:color w:val="auto"/>
          <w:highlight w:val="none"/>
          <w:lang w:eastAsia="zh-CN"/>
        </w:rPr>
        <w:t>经验做法</w:t>
      </w:r>
      <w:r>
        <w:rPr>
          <w:rFonts w:hint="eastAsia"/>
          <w:color w:val="auto"/>
          <w:highlight w:val="none"/>
        </w:rPr>
        <w:t>、存在的问题及原因分析</w:t>
      </w:r>
    </w:p>
    <w:p>
      <w:pPr>
        <w:pStyle w:val="6"/>
        <w:bidi w:val="0"/>
        <w:rPr>
          <w:rFonts w:hint="eastAsia"/>
          <w:b/>
          <w:bCs/>
          <w:color w:val="auto"/>
          <w:highlight w:val="none"/>
          <w:lang w:eastAsia="zh-CN"/>
        </w:rPr>
      </w:pPr>
      <w:r>
        <w:rPr>
          <w:rFonts w:hint="eastAsia"/>
          <w:b/>
          <w:bCs/>
          <w:color w:val="auto"/>
          <w:highlight w:val="none"/>
          <w:lang w:eastAsia="zh-CN"/>
        </w:rPr>
        <w:t>（一）主要经验做法</w:t>
      </w:r>
    </w:p>
    <w:p>
      <w:pPr>
        <w:bidi w:val="0"/>
      </w:pPr>
      <w:r>
        <w:rPr>
          <w:b/>
          <w:bCs/>
        </w:rPr>
        <w:t>一是</w:t>
      </w:r>
      <w:r>
        <w:t>中央车购税专项资金的投入，为改善农村交通基础设施，加快脱贫攻坚步伐，全面建成小康社会提供强有力的助力。为缓解农村公路建设资金支出压力，石龙区积极争取中央车辆购置税用于农村公路建设补助资金400万元，大力支持农村公路改造提升，稳步提高农村公路通达深度和服务水平。</w:t>
      </w:r>
    </w:p>
    <w:p>
      <w:pPr>
        <w:bidi w:val="0"/>
        <w:rPr>
          <w:rFonts w:hint="default"/>
          <w:lang w:val="en-US" w:eastAsia="zh-CN"/>
        </w:rPr>
      </w:pPr>
      <w:r>
        <w:rPr>
          <w:b/>
          <w:bCs/>
        </w:rPr>
        <w:t>二是</w:t>
      </w:r>
      <w:r>
        <w:t>基本形成农村公路网络，实现常态化养护，构建“便捷畅通、安全适用”的农村交通运输网络。石龙区围绕消除交通瓶颈，服务畅通出行这一目标，积极推进农村公路提级改造和县乡路网连通完善，促进路网结构优化升级，形成便捷畅通的公路网络，服务广大农民群众出行需求。</w:t>
      </w:r>
    </w:p>
    <w:p>
      <w:pPr>
        <w:pStyle w:val="6"/>
        <w:numPr>
          <w:ilvl w:val="0"/>
          <w:numId w:val="2"/>
        </w:numPr>
        <w:bidi w:val="0"/>
        <w:rPr>
          <w:rFonts w:hint="eastAsia"/>
          <w:lang w:eastAsia="zh-CN"/>
        </w:rPr>
      </w:pPr>
      <w:r>
        <w:rPr>
          <w:rFonts w:hint="eastAsia"/>
          <w:lang w:eastAsia="zh-CN"/>
        </w:rPr>
        <w:t>存在</w:t>
      </w:r>
      <w:r>
        <w:rPr>
          <w:rFonts w:hint="eastAsia"/>
          <w:lang w:val="en-US" w:eastAsia="zh-CN"/>
        </w:rPr>
        <w:t>的</w:t>
      </w:r>
      <w:r>
        <w:rPr>
          <w:rFonts w:hint="eastAsia"/>
          <w:lang w:eastAsia="zh-CN"/>
        </w:rPr>
        <w:t>问题及原因分析</w:t>
      </w:r>
    </w:p>
    <w:p>
      <w:pPr>
        <w:pStyle w:val="7"/>
        <w:bidi w:val="0"/>
        <w:rPr>
          <w:rFonts w:hint="default"/>
          <w:lang w:val="en-US" w:eastAsia="zh-CN"/>
        </w:rPr>
      </w:pPr>
      <w:r>
        <w:t>1.项目前期规划不足，项目决策的科学性有待提升</w:t>
      </w:r>
    </w:p>
    <w:p>
      <w:pPr>
        <w:bidi w:val="0"/>
        <w:rPr>
          <w:rFonts w:hint="default"/>
          <w:lang w:val="en-US" w:eastAsia="zh-CN"/>
        </w:rPr>
      </w:pPr>
      <w:r>
        <w:rPr>
          <w:b/>
          <w:bCs/>
        </w:rPr>
        <w:t>一是</w:t>
      </w:r>
      <w:r>
        <w:t>项目前期规划不足，立项程序不够齐全。本项目在实施前期缺乏细致、完善的建设规划及相应的报批程序，监督部门之间缺少衔接，以致出现“资金等项目”的情形，中央车购税专项资金闲置时间较久，沉淀风险较大。</w:t>
      </w:r>
      <w:r>
        <w:rPr>
          <w:b/>
          <w:bCs/>
        </w:rPr>
        <w:t>二是</w:t>
      </w:r>
      <w:r>
        <w:t>项目库建设存在缺失，对项目的选取缺少指导。项目主管单位未按要求建立农村公路建设规划项目库，缺少规范、完善的项目库系统，项目储备、项目前期论证不够充分，难以实质上为政府决策提供支撑。</w:t>
      </w:r>
    </w:p>
    <w:p>
      <w:pPr>
        <w:pStyle w:val="7"/>
        <w:bidi w:val="0"/>
        <w:rPr>
          <w:rFonts w:hint="eastAsia"/>
        </w:rPr>
      </w:pPr>
      <w:r>
        <w:t>2.资金管理水平尚需提升，内部管理制度执行不到位</w:t>
      </w:r>
    </w:p>
    <w:p>
      <w:pPr>
        <w:bidi w:val="0"/>
      </w:pPr>
      <w:r>
        <w:rPr>
          <w:b/>
          <w:bCs/>
        </w:rPr>
        <w:t>一是</w:t>
      </w:r>
      <w:r>
        <w:t>项目资金支出进度缓慢。项目</w:t>
      </w:r>
      <w:r>
        <w:rPr>
          <w:rFonts w:hint="eastAsia"/>
          <w:lang w:eastAsia="zh-CN"/>
        </w:rPr>
        <w:t>未</w:t>
      </w:r>
      <w:r>
        <w:t>依据合同约定在工程完工后、竣工验收前支付至合同总价的80%，实际仅支付38.16%，直至5个月后即2020年6月支付到位。</w:t>
      </w:r>
      <w:r>
        <w:rPr>
          <w:rFonts w:hint="eastAsia"/>
          <w:lang w:eastAsia="zh-CN"/>
        </w:rPr>
        <w:t>而</w:t>
      </w:r>
      <w:r>
        <w:t>本项目中央车购税资金于2018年10月30日已经拨付，占项目建设总额的46.86%。存在专项资金未及时拨付、财政资金利用率不高的情况。</w:t>
      </w:r>
      <w:r>
        <w:rPr>
          <w:b/>
          <w:bCs/>
        </w:rPr>
        <w:t>二是</w:t>
      </w:r>
      <w:r>
        <w:t>公路养护管理意识不足。依据养护管理规章制度，该项目验收通过后应由养护股负责申请资金、制定养护规划对道路实施养护。但本项目未按要求进行养护移交，缺少养护移交的资料和手续，致使养护职责不清、主体不明。同时，该项目缺少必要的道路养护规划，难以做到对农村公路的有效养护。</w:t>
      </w:r>
    </w:p>
    <w:p>
      <w:pPr>
        <w:pStyle w:val="7"/>
        <w:bidi w:val="0"/>
      </w:pPr>
      <w:r>
        <w:t>3.绩效管理机制尚未健全，预算管理水平有待提高</w:t>
      </w:r>
    </w:p>
    <w:p>
      <w:pPr>
        <w:bidi w:val="0"/>
        <w:rPr>
          <w:rFonts w:hint="eastAsia"/>
          <w:lang w:val="en-US" w:eastAsia="zh-CN"/>
        </w:rPr>
      </w:pPr>
      <w:r>
        <w:rPr>
          <w:b/>
          <w:bCs/>
        </w:rPr>
        <w:t>一是</w:t>
      </w:r>
      <w:r>
        <w:t>项目年初预算编制不够健全，资金使用指导性不足。本项目年初未进行项目预算编制，项目实施单位未明确项目预算的内涵与外延，导致资金使用的弹性和随意性较大，无法充分发挥预算编制对财政资金约束作用。</w:t>
      </w:r>
      <w:r>
        <w:rPr>
          <w:b/>
          <w:bCs/>
        </w:rPr>
        <w:t>二是</w:t>
      </w:r>
      <w:r>
        <w:t>预算绩效管理机制尚不健全，全过程预算绩效管理水平有待提升。本项目预算主管单位和项目实施单位主体责任弱化，内部分工不明晰、职责划分不明确，均未编报项目实施期绩效目标和年度绩效目标，绩效管理理念淡薄，难以有效发挥绩效目标对于部门履职和工作开展的指导、督促作用</w:t>
      </w:r>
      <w:r>
        <w:rPr>
          <w:rFonts w:hint="eastAsia"/>
          <w:lang w:val="en-US" w:eastAsia="zh-CN"/>
        </w:rPr>
        <w:t>。</w:t>
      </w:r>
    </w:p>
    <w:p>
      <w:pPr>
        <w:pStyle w:val="5"/>
        <w:bidi w:val="0"/>
        <w:rPr>
          <w:rFonts w:hint="eastAsia"/>
          <w:lang w:val="en-US" w:eastAsia="zh-CN"/>
        </w:rPr>
      </w:pPr>
      <w:r>
        <w:rPr>
          <w:rFonts w:hint="eastAsia"/>
          <w:lang w:val="en-US" w:eastAsia="zh-CN"/>
        </w:rPr>
        <w:t>四、</w:t>
      </w:r>
      <w:r>
        <w:rPr>
          <w:rFonts w:hint="eastAsia"/>
        </w:rPr>
        <w:t>有关建议</w:t>
      </w:r>
    </w:p>
    <w:p>
      <w:pPr>
        <w:pStyle w:val="6"/>
        <w:bidi w:val="0"/>
        <w:rPr>
          <w:rFonts w:hint="default"/>
          <w:lang w:val="en-US" w:eastAsia="zh-CN"/>
        </w:rPr>
      </w:pPr>
      <w:r>
        <w:rPr>
          <w:rFonts w:hint="eastAsia"/>
          <w:lang w:eastAsia="zh-CN"/>
        </w:rPr>
        <w:t>（一）</w:t>
      </w:r>
      <w:r>
        <w:t>坚持规划引导，有序落实项目立项管理制度</w:t>
      </w:r>
    </w:p>
    <w:p>
      <w:pPr>
        <w:bidi w:val="0"/>
        <w:rPr>
          <w:rFonts w:hint="eastAsia" w:cs="Times New Roman"/>
          <w:color w:val="auto"/>
        </w:rPr>
      </w:pPr>
      <w:r>
        <w:rPr>
          <w:b/>
          <w:bCs/>
        </w:rPr>
        <w:t>一是</w:t>
      </w:r>
      <w:r>
        <w:t>规范项目立项程序，严格落实制度规定。明确公路建设各级部门的项目申报审核把关职责，提升项目申报环节的效能，避免项目申报至审批耗时长达四月的情况再次出现。同时，项目预算主管单位要重视项目的前期规划工作，对项目的必要性和可行性做到科学论证，避免在项目执行过程中出现工程变更，影响项目执行进度。</w:t>
      </w:r>
      <w:r>
        <w:rPr>
          <w:b/>
          <w:bCs/>
        </w:rPr>
        <w:t>二是</w:t>
      </w:r>
      <w:r>
        <w:t>重视项目库建设，加强项目前期论证。项目预算主管单位要在编制建设规划时同步建立农村公路建设规划项目库，同建设规划一并履行报批和备案手续。建议建设符合当地公路建设改造需求的“三年滚动规划”项目库，项目库实行动态开放式管理，对新设立的项目开展充分的事前绩效评估，加强项目入库、项目考核、项目退库等环节管理，提前做好项目储备，真正实现由“资金等项目”向“项目等资金”的转变，为有序安排公路建设项目，提升资金使用效果奠定基础。</w:t>
      </w:r>
    </w:p>
    <w:p>
      <w:pPr>
        <w:pStyle w:val="6"/>
        <w:bidi w:val="0"/>
        <w:rPr>
          <w:color w:val="auto"/>
        </w:rPr>
      </w:pPr>
      <w:r>
        <w:rPr>
          <w:rFonts w:hint="eastAsia"/>
          <w:lang w:eastAsia="zh-CN"/>
        </w:rPr>
        <w:t>（二）</w:t>
      </w:r>
      <w:r>
        <w:t>坚持责任意识，加强资金使用及养护管理工作</w:t>
      </w:r>
    </w:p>
    <w:p>
      <w:pPr>
        <w:bidi w:val="0"/>
        <w:sectPr>
          <w:headerReference r:id="rId5" w:type="default"/>
          <w:footerReference r:id="rId6" w:type="default"/>
          <w:pgSz w:w="11906" w:h="16839"/>
          <w:pgMar w:top="400" w:right="1486" w:bottom="1284" w:left="1552" w:header="0" w:footer="1110" w:gutter="0"/>
          <w:cols w:space="720" w:num="1"/>
        </w:sectPr>
      </w:pPr>
      <w:r>
        <w:rPr>
          <w:b/>
          <w:bCs/>
        </w:rPr>
        <w:t>一是</w:t>
      </w:r>
      <w:r>
        <w:t>强化资金管理及公开。建议预算单位强化预算执行主体意识，建立健全农村公路建设资金管理办法，加强对资金使用情况的监管，防止截留、挤占和挪用资金。对中央下达的农村公路</w:t>
      </w:r>
    </w:p>
    <w:p>
      <w:pPr>
        <w:bidi w:val="0"/>
        <w:ind w:left="0" w:leftChars="0" w:firstLine="0" w:firstLineChars="0"/>
      </w:pPr>
      <w:r>
        <w:t>建设补助资金以及地方政府安排的农村公路建设与养护资金，按照专项资金管理，实行专项核算、专款专用。农村公路建设与养护资金的使用，应向</w:t>
      </w:r>
      <w:bookmarkStart w:id="0" w:name="_GoBack"/>
      <w:bookmarkEnd w:id="0"/>
      <w:r>
        <w:t>公路沿线乡(镇)、村定期进行公示，强化资金使用的社会监督。</w:t>
      </w:r>
      <w:r>
        <w:rPr>
          <w:b/>
          <w:bCs/>
        </w:rPr>
        <w:t>二是</w:t>
      </w:r>
      <w:r>
        <w:t>将养护管理落到实处。建议预算单位深化对公路养护管理工作的重视，建立公路养护移交手续、完善养护预算编制规划。养护单位要建立起多种不同养护管理程序，提升公路项目的使用寿命，确保公路建设与养护管理同步发展。同时，项目预算主管单位要加强对农村公路养护的监管力度，保证农村公路养护质量，提升农村公路的使用效益。</w:t>
      </w:r>
    </w:p>
    <w:p>
      <w:pPr>
        <w:pStyle w:val="6"/>
        <w:bidi w:val="0"/>
        <w:rPr>
          <w:rFonts w:hint="eastAsia"/>
          <w:lang w:eastAsia="zh-CN"/>
        </w:rPr>
      </w:pPr>
      <w:r>
        <w:rPr>
          <w:rFonts w:hint="eastAsia"/>
          <w:lang w:eastAsia="zh-CN"/>
        </w:rPr>
        <w:t>（三）</w:t>
      </w:r>
      <w:r>
        <w:t>坚持绩效理念，提升全过程预算管理水平</w:t>
      </w:r>
    </w:p>
    <w:p>
      <w:pPr>
        <w:bidi w:val="0"/>
        <w:rPr>
          <w:rFonts w:ascii="仿宋" w:hAnsi="仿宋" w:eastAsia="仿宋" w:cs="仿宋"/>
          <w:szCs w:val="31"/>
        </w:rPr>
      </w:pPr>
      <w:r>
        <w:rPr>
          <w:b/>
          <w:bCs/>
        </w:rPr>
        <w:t>一是</w:t>
      </w:r>
      <w:r>
        <w:t>申请项目预算时填报合理的项目绩效目标申报表。绩效目标设置应当坚持清晰明确、可衡量等相关原则，把绩效目标细化为具体、可实现的绩效指标。提升绩效目标管理意识，按照“谁申请、谁编制目标”原则落实责任，提高对绩效目标申报的重视程度，牢固树立绩效管理观念，加强对重点工作任务前期调研、分析、论证，细化重点工作任务指标，做好绩效目标设置工作。</w:t>
      </w:r>
      <w:r>
        <w:rPr>
          <w:b/>
          <w:bCs/>
        </w:rPr>
        <w:t>二是</w:t>
      </w:r>
      <w:r>
        <w:t>做实绩效跟踪监控机制</w:t>
      </w:r>
      <w:r>
        <w:rPr>
          <w:rFonts w:hint="eastAsia"/>
          <w:lang w:eastAsia="zh-CN"/>
        </w:rPr>
        <w:t>，</w:t>
      </w:r>
      <w:r>
        <w:t>将监控结果与预算调剂挂钩。通过座谈了解、财务核查、实地走访等形式，发现预算执行过程中存在的管理不完善、执行进度慢、实施效果不显著等偏差，进行深入分析。针对偏差原因，制定具体的整改方案，确保绩效目标如期实现。</w:t>
      </w:r>
      <w:r>
        <w:rPr>
          <w:b/>
          <w:bCs/>
        </w:rPr>
        <w:t>三是</w:t>
      </w:r>
      <w:r>
        <w:t>持续加强绩效评价结果应用。对于本部门自行组织评价的项目，建立部门内部评价结果运用整改台账，明确责任单位、责任人、整改时限、整改措施等一系列具体内容，根据台账要求定期督查，及时跟踪整改进度，对于整改完成的及时销号，对于整改进度慢或效果不佳的，严肃问责，提高工作效率，制定更加切实有效的整改措施。</w:t>
      </w:r>
    </w:p>
    <w:p>
      <w:pPr>
        <w:pStyle w:val="5"/>
        <w:numPr>
          <w:ilvl w:val="0"/>
          <w:numId w:val="3"/>
        </w:numPr>
        <w:bidi w:val="0"/>
        <w:rPr>
          <w:rFonts w:hint="eastAsia"/>
          <w:color w:val="auto"/>
          <w:lang w:val="en-US" w:eastAsia="zh-CN"/>
        </w:rPr>
      </w:pPr>
      <w:r>
        <w:rPr>
          <w:rFonts w:hint="eastAsia"/>
          <w:color w:val="auto"/>
        </w:rPr>
        <w:t>其他需要说明的问题</w:t>
      </w:r>
    </w:p>
    <w:p>
      <w:pPr>
        <w:bidi w:val="0"/>
      </w:pPr>
      <w:r>
        <w:rPr>
          <w:rFonts w:hint="eastAsia"/>
          <w:lang w:val="en-US" w:eastAsia="zh-CN"/>
        </w:rPr>
        <w:t>无</w:t>
      </w:r>
    </w:p>
    <w:p/>
    <w:sectPr>
      <w:headerReference r:id="rId7" w:type="default"/>
      <w:footerReference r:id="rId8" w:type="default"/>
      <w:pgSz w:w="11906" w:h="16838"/>
      <w:pgMar w:top="2098" w:right="1531" w:bottom="198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10"/>
      <w:rPr>
        <w:rFonts w:ascii="仿宋" w:hAnsi="仿宋" w:eastAsia="仿宋" w:cs="仿宋"/>
        <w:sz w:val="17"/>
        <w:szCs w:val="17"/>
      </w:rPr>
    </w:pPr>
    <w:r>
      <w:rPr>
        <w:rFonts w:ascii="仿宋" w:hAnsi="仿宋" w:eastAsia="仿宋" w:cs="仿宋"/>
        <w:spacing w:val="-5"/>
        <w:sz w:val="17"/>
        <w:szCs w:val="17"/>
      </w:rPr>
      <w:t>1</w:t>
    </w:r>
    <w:r>
      <w:rPr>
        <w:rFonts w:ascii="仿宋" w:hAnsi="仿宋" w:eastAsia="仿宋" w:cs="仿宋"/>
        <w:spacing w:val="-4"/>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right="248"/>
      <w:jc w:val="right"/>
      <w:rPr>
        <w:rFonts w:ascii="宋体" w:hAnsi="宋体" w:eastAsia="宋体" w:cs="宋体"/>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eastAsia="仿宋_GB2312"/>
        <w:sz w:val="28"/>
        <w:szCs w:val="28"/>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B1FFA"/>
    <w:multiLevelType w:val="singleLevel"/>
    <w:tmpl w:val="9F5B1FFA"/>
    <w:lvl w:ilvl="0" w:tentative="0">
      <w:start w:val="5"/>
      <w:numFmt w:val="chineseCounting"/>
      <w:suff w:val="nothing"/>
      <w:lvlText w:val="%1、"/>
      <w:lvlJc w:val="left"/>
      <w:rPr>
        <w:rFonts w:hint="eastAsia"/>
      </w:rPr>
    </w:lvl>
  </w:abstractNum>
  <w:abstractNum w:abstractNumId="1">
    <w:nsid w:val="E975596B"/>
    <w:multiLevelType w:val="singleLevel"/>
    <w:tmpl w:val="E975596B"/>
    <w:lvl w:ilvl="0" w:tentative="0">
      <w:start w:val="2"/>
      <w:numFmt w:val="chineseCounting"/>
      <w:suff w:val="nothing"/>
      <w:lvlText w:val="（%1）"/>
      <w:lvlJc w:val="left"/>
      <w:rPr>
        <w:rFonts w:hint="eastAsia"/>
      </w:rPr>
    </w:lvl>
  </w:abstractNum>
  <w:abstractNum w:abstractNumId="2">
    <w:nsid w:val="62E93C2E"/>
    <w:multiLevelType w:val="singleLevel"/>
    <w:tmpl w:val="62E93C2E"/>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TZkODNlNDUzN2U3NTg4ZDBjZTc1N2NiMWZjMTQifQ=="/>
  </w:docVars>
  <w:rsids>
    <w:rsidRoot w:val="00000000"/>
    <w:rsid w:val="10B965CC"/>
    <w:rsid w:val="11336993"/>
    <w:rsid w:val="1C201FEB"/>
    <w:rsid w:val="32FE21D6"/>
    <w:rsid w:val="3C6036BD"/>
    <w:rsid w:val="3C6254AD"/>
    <w:rsid w:val="60D92594"/>
    <w:rsid w:val="69953DA0"/>
    <w:rsid w:val="6A153CF4"/>
    <w:rsid w:val="6CF16F0F"/>
    <w:rsid w:val="72DA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仿宋_GB2312" w:hAnsi="仿宋_GB2312" w:eastAsia="仿宋_GB2312" w:cs="Times New Roman"/>
      <w:kern w:val="2"/>
      <w:sz w:val="32"/>
      <w:szCs w:val="24"/>
      <w:lang w:val="en-US" w:eastAsia="zh-CN" w:bidi="ar-SA"/>
    </w:rPr>
  </w:style>
  <w:style w:type="paragraph" w:styleId="5">
    <w:name w:val="heading 1"/>
    <w:basedOn w:val="1"/>
    <w:next w:val="1"/>
    <w:qFormat/>
    <w:uiPriority w:val="9"/>
    <w:pPr>
      <w:keepNext/>
      <w:keepLines/>
      <w:spacing w:beforeLines="0" w:beforeAutospacing="0" w:afterLines="0" w:afterAutospacing="0" w:line="360" w:lineRule="auto"/>
      <w:ind w:firstLine="640" w:firstLineChars="200"/>
      <w:outlineLvl w:val="0"/>
    </w:pPr>
    <w:rPr>
      <w:rFonts w:ascii="黑体" w:hAnsi="黑体" w:eastAsia="黑体"/>
      <w:kern w:val="44"/>
    </w:rPr>
  </w:style>
  <w:style w:type="paragraph" w:styleId="6">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楷体"/>
      <w:b/>
    </w:rPr>
  </w:style>
  <w:style w:type="paragraph" w:styleId="7">
    <w:name w:val="heading 3"/>
    <w:basedOn w:val="8"/>
    <w:next w:val="1"/>
    <w:link w:val="14"/>
    <w:unhideWhenUsed/>
    <w:qFormat/>
    <w:uiPriority w:val="9"/>
    <w:pPr>
      <w:keepNext/>
      <w:keepLines/>
      <w:spacing w:beforeLines="0" w:beforeAutospacing="0" w:afterLines="0" w:afterAutospacing="0" w:line="360" w:lineRule="auto"/>
      <w:ind w:firstLine="640" w:firstLineChars="200"/>
      <w:outlineLvl w:val="2"/>
    </w:pPr>
    <w:rPr>
      <w:rFonts w:ascii="仿宋" w:hAnsi="仿宋" w:eastAsia="仿宋"/>
      <w:b/>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rPr>
      <w:rFonts w:hint="default" w:eastAsia="宋体"/>
      <w:sz w:val="21"/>
      <w:szCs w:val="28"/>
    </w:rPr>
  </w:style>
  <w:style w:type="paragraph" w:styleId="3">
    <w:name w:val="Body Text Indent"/>
    <w:basedOn w:val="1"/>
    <w:next w:val="4"/>
    <w:unhideWhenUsed/>
    <w:qFormat/>
    <w:uiPriority w:val="0"/>
    <w:pPr>
      <w:spacing w:after="120"/>
      <w:ind w:left="420" w:leftChars="200"/>
    </w:pPr>
    <w:rPr>
      <w:rFonts w:hint="default"/>
      <w:sz w:val="28"/>
      <w:szCs w:val="28"/>
    </w:rPr>
  </w:style>
  <w:style w:type="paragraph" w:styleId="4">
    <w:name w:val="envelope return"/>
    <w:basedOn w:val="1"/>
    <w:unhideWhenUsed/>
    <w:qFormat/>
    <w:uiPriority w:val="0"/>
    <w:pPr>
      <w:snapToGrid w:val="0"/>
    </w:pPr>
    <w:rPr>
      <w:rFonts w:hint="default" w:ascii="Arial" w:hAnsi="Arial"/>
      <w:sz w:val="28"/>
      <w:szCs w:val="28"/>
    </w:rPr>
  </w:style>
  <w:style w:type="paragraph" w:styleId="8">
    <w:name w:val="List Paragraph"/>
    <w:basedOn w:val="1"/>
    <w:qFormat/>
    <w:uiPriority w:val="34"/>
    <w:pPr>
      <w:ind w:firstLine="420" w:firstLineChars="200"/>
    </w:pPr>
  </w:style>
  <w:style w:type="paragraph" w:styleId="9">
    <w:name w:val="annotation text"/>
    <w:basedOn w:val="1"/>
    <w:unhideWhenUsed/>
    <w:qFormat/>
    <w:uiPriority w:val="99"/>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4">
    <w:name w:val="标题 3 Char1"/>
    <w:link w:val="7"/>
    <w:qFormat/>
    <w:uiPriority w:val="9"/>
    <w:rPr>
      <w:rFonts w:ascii="仿宋" w:hAnsi="仿宋" w:eastAsia="仿宋"/>
      <w:b/>
      <w:sz w:val="32"/>
    </w:rPr>
  </w:style>
  <w:style w:type="paragraph" w:customStyle="1" w:styleId="15">
    <w:name w:val="列出段落1"/>
    <w:basedOn w:val="1"/>
    <w:qFormat/>
    <w:uiPriority w:val="99"/>
    <w:pPr>
      <w:widowControl w:val="0"/>
      <w:ind w:firstLine="420" w:firstLineChars="200"/>
      <w:jc w:val="both"/>
    </w:pPr>
    <w:rPr>
      <w:rFonts w:ascii="Calibri" w:hAnsi="Calibri" w:cs="Times New Roman"/>
      <w:kern w:val="2"/>
      <w:sz w:val="21"/>
      <w:szCs w:val="22"/>
    </w:rPr>
  </w:style>
  <w:style w:type="paragraph" w:customStyle="1" w:styleId="16">
    <w:name w:val="正文首行缩进 21"/>
    <w:basedOn w:val="17"/>
    <w:qFormat/>
    <w:uiPriority w:val="0"/>
    <w:pPr>
      <w:ind w:firstLine="420" w:firstLineChars="200"/>
    </w:pPr>
  </w:style>
  <w:style w:type="paragraph" w:customStyle="1" w:styleId="17">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3347</Words>
  <Characters>3446</Characters>
  <Lines>0</Lines>
  <Paragraphs>0</Paragraphs>
  <TotalTime>10</TotalTime>
  <ScaleCrop>false</ScaleCrop>
  <LinksUpToDate>false</LinksUpToDate>
  <CharactersWithSpaces>3446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2021-04-09T01:38:00Z</dcterms:created>
  <dc:creator>Administrator</dc:creator>
  <cp:lastModifiedBy>lenovo</cp:lastModifiedBy>
  <dcterms:modified xsi:type="dcterms:W3CDTF">2023-01-03T03:36:26Z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5A9070A3DD8141A08EAC539F8A20A034</vt:lpwstr>
  </property>
</Properties>
</file>