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widowControl w:val="0"/>
        <w:kinsoku/>
        <w:wordWrap/>
        <w:overflowPunct/>
        <w:topLinePunct w:val="0"/>
        <w:autoSpaceDE/>
        <w:autoSpaceDN/>
        <w:bidi w:val="0"/>
        <w:adjustRightInd/>
        <w:snapToGrid/>
        <w:spacing w:line="590" w:lineRule="exact"/>
        <w:ind w:left="0" w:leftChars="0" w:firstLine="0" w:firstLineChars="0"/>
        <w:jc w:val="center"/>
        <w:textAlignment w:val="auto"/>
        <w:outlineLvl w:val="9"/>
        <w:rPr>
          <w:rFonts w:hint="eastAsia" w:ascii="黑体" w:hAnsi="黑体" w:eastAsia="黑体" w:cs="黑体"/>
          <w:sz w:val="44"/>
          <w:szCs w:val="44"/>
          <w:lang w:val="en-US" w:eastAsia="zh-CN"/>
        </w:rPr>
      </w:pPr>
      <w:bookmarkStart w:id="41" w:name="_GoBack"/>
      <w:bookmarkEnd w:id="41"/>
      <w:bookmarkStart w:id="0" w:name="_Toc25957"/>
      <w:bookmarkStart w:id="1" w:name="_Toc227"/>
      <w:r>
        <w:rPr>
          <w:rFonts w:hint="eastAsia" w:ascii="黑体" w:hAnsi="黑体" w:eastAsia="黑体" w:cs="黑体"/>
          <w:sz w:val="44"/>
          <w:szCs w:val="44"/>
          <w:lang w:val="en-US" w:eastAsia="zh-CN"/>
        </w:rPr>
        <w:t>2021年石龙区高庄街道张庄社区蛋鸡养殖标准化厂房建设项目绩效评价报告</w:t>
      </w:r>
      <w:bookmarkEnd w:id="0"/>
      <w:bookmarkEnd w:id="1"/>
    </w:p>
    <w:p>
      <w:pPr>
        <w:pStyle w:val="5"/>
        <w:keepNext/>
        <w:keepLines/>
        <w:pageBreakBefore w:val="0"/>
        <w:widowControl w:val="0"/>
        <w:numPr>
          <w:ilvl w:val="0"/>
          <w:numId w:val="0"/>
        </w:numPr>
        <w:kinsoku/>
        <w:wordWrap/>
        <w:overflowPunct/>
        <w:topLinePunct w:val="0"/>
        <w:autoSpaceDE/>
        <w:autoSpaceDN/>
        <w:bidi w:val="0"/>
        <w:adjustRightInd/>
        <w:snapToGrid/>
        <w:spacing w:beforeLines="0" w:afterLines="0" w:line="590" w:lineRule="exact"/>
        <w:ind w:firstLine="640" w:firstLineChars="200"/>
        <w:jc w:val="both"/>
        <w:textAlignment w:val="auto"/>
        <w:rPr>
          <w:rFonts w:hint="eastAsia" w:ascii="黑体" w:hAnsi="黑体" w:eastAsia="黑体" w:cs="黑体"/>
          <w:b w:val="0"/>
          <w:bCs w:val="0"/>
          <w:i w:val="0"/>
          <w:iCs w:val="0"/>
          <w:lang w:val="en-US" w:eastAsia="zh-CN"/>
        </w:rPr>
      </w:pPr>
      <w:bookmarkStart w:id="2" w:name="_Toc24022"/>
      <w:bookmarkStart w:id="3" w:name="_Toc31829"/>
      <w:bookmarkStart w:id="4" w:name="_Toc28080"/>
      <w:r>
        <w:rPr>
          <w:rFonts w:hint="eastAsia" w:ascii="黑体" w:hAnsi="黑体" w:eastAsia="黑体" w:cs="黑体"/>
          <w:b w:val="0"/>
          <w:bCs w:val="0"/>
          <w:i w:val="0"/>
          <w:iCs w:val="0"/>
          <w:lang w:val="en-US" w:eastAsia="zh-CN"/>
        </w:rPr>
        <w:t>一、基本概况</w:t>
      </w:r>
      <w:bookmarkEnd w:id="2"/>
      <w:bookmarkEnd w:id="3"/>
      <w:bookmarkEnd w:id="4"/>
    </w:p>
    <w:p>
      <w:pPr>
        <w:pStyle w:val="6"/>
        <w:keepNext/>
        <w:keepLines/>
        <w:pageBreakBefore w:val="0"/>
        <w:widowControl w:val="0"/>
        <w:numPr>
          <w:ilvl w:val="0"/>
          <w:numId w:val="0"/>
        </w:numPr>
        <w:kinsoku/>
        <w:wordWrap/>
        <w:overflowPunct/>
        <w:topLinePunct w:val="0"/>
        <w:autoSpaceDE/>
        <w:autoSpaceDN/>
        <w:bidi w:val="0"/>
        <w:adjustRightInd/>
        <w:snapToGrid/>
        <w:spacing w:beforeLines="0" w:afterLines="0" w:line="590" w:lineRule="exact"/>
        <w:ind w:firstLine="643" w:firstLineChars="200"/>
        <w:textAlignment w:val="auto"/>
        <w:rPr>
          <w:rFonts w:hint="eastAsia"/>
          <w:lang w:val="en-US" w:eastAsia="zh-CN"/>
        </w:rPr>
      </w:pPr>
      <w:bookmarkStart w:id="5" w:name="_Toc8922"/>
      <w:bookmarkStart w:id="6" w:name="_Toc3444"/>
      <w:bookmarkStart w:id="7" w:name="_Toc17343"/>
      <w:r>
        <w:rPr>
          <w:rFonts w:hint="eastAsia"/>
          <w:lang w:val="en-US" w:eastAsia="zh-CN"/>
        </w:rPr>
        <w:t>（一）项目概况</w:t>
      </w:r>
      <w:bookmarkEnd w:id="5"/>
      <w:bookmarkEnd w:id="6"/>
      <w:bookmarkEnd w:id="7"/>
    </w:p>
    <w:p>
      <w:pPr>
        <w:pStyle w:val="7"/>
        <w:keepNext/>
        <w:keepLines/>
        <w:pageBreakBefore w:val="0"/>
        <w:widowControl w:val="0"/>
        <w:kinsoku/>
        <w:wordWrap/>
        <w:overflowPunct/>
        <w:topLinePunct w:val="0"/>
        <w:autoSpaceDE/>
        <w:autoSpaceDN/>
        <w:bidi w:val="0"/>
        <w:adjustRightInd/>
        <w:snapToGrid/>
        <w:spacing w:beforeLines="0" w:afterLines="0" w:line="590" w:lineRule="exact"/>
        <w:textAlignment w:val="auto"/>
        <w:rPr>
          <w:rFonts w:hint="default"/>
          <w:lang w:val="en-US" w:eastAsia="zh-CN"/>
        </w:rPr>
      </w:pPr>
      <w:r>
        <w:rPr>
          <w:rFonts w:hint="eastAsia"/>
          <w:lang w:val="en-US" w:eastAsia="zh-CN"/>
        </w:rPr>
        <w:t>1.项目背景</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 w:hAnsi="仿宋" w:eastAsia="仿宋" w:cs="仿宋"/>
          <w:lang w:val="en-US" w:eastAsia="zh-CN"/>
        </w:rPr>
      </w:pPr>
      <w:r>
        <w:rPr>
          <w:rFonts w:hint="eastAsia" w:ascii="仿宋_GB2312" w:hAnsi="仿宋_GB2312" w:eastAsia="仿宋_GB2312" w:cs="仿宋_GB2312"/>
          <w:lang w:val="en-US" w:eastAsia="zh-CN"/>
        </w:rPr>
        <w:t>脱贫攻坚是全面建设小康社会和新农村建设的一项重要任务。为全面落实党的十九大精神以及中央扶贫开发工作会议要求，认真贯彻习近平总书记关于脱贫攻坚系列重要讲话精神，全面打赢脱贫攻坚战，各级政府紧紧围绕“两不愁三保障”脱贫目标，坚持科学扶贫和精准扶贫，加快构建以综合扶贫为基础，专项扶贫为支撑的扶贫投入机制，推进贫困村加快发展，实现贫困人口脱贫致富。</w:t>
      </w:r>
    </w:p>
    <w:p>
      <w:pPr>
        <w:pageBreakBefore w:val="0"/>
        <w:widowControl w:val="0"/>
        <w:kinsoku/>
        <w:wordWrap/>
        <w:overflowPunct/>
        <w:topLinePunct w:val="0"/>
        <w:autoSpaceDE/>
        <w:autoSpaceDN/>
        <w:bidi w:val="0"/>
        <w:adjustRightInd/>
        <w:snapToGrid/>
        <w:spacing w:line="590" w:lineRule="exact"/>
        <w:textAlignment w:val="auto"/>
        <w:rPr>
          <w:rFonts w:hint="eastAsia" w:ascii="仿宋" w:hAnsi="仿宋" w:eastAsia="仿宋" w:cs="仿宋"/>
          <w:lang w:val="en-US" w:eastAsia="zh-CN"/>
        </w:rPr>
      </w:pPr>
      <w:r>
        <w:rPr>
          <w:rFonts w:hint="eastAsia"/>
          <w:lang w:val="en-US" w:eastAsia="zh-CN"/>
        </w:rPr>
        <w:t>为了促进农民经济发展，平顶山市石龙区强力推动荒山承包种植、养殖业的发展，同意并批复石龙区高庄街道张庄社区建设蛋鸡养殖标准化厂房的实施方案，坚持扶贫开发与新型城镇化、新型农业现代化、美丽乡村生态化建设有机结合起来，以改善贫困村农民生产、生活条件，丰富和活跃村民精神文化生活为抓手，促进贫困村各项事业全面协调发展。</w:t>
      </w:r>
    </w:p>
    <w:p>
      <w:pPr>
        <w:pStyle w:val="7"/>
        <w:pageBreakBefore w:val="0"/>
        <w:widowControl w:val="0"/>
        <w:kinsoku/>
        <w:wordWrap/>
        <w:overflowPunct/>
        <w:topLinePunct w:val="0"/>
        <w:autoSpaceDE/>
        <w:autoSpaceDN/>
        <w:bidi w:val="0"/>
        <w:adjustRightInd/>
        <w:snapToGrid/>
        <w:spacing w:beforeLines="0" w:afterLines="0" w:line="590" w:lineRule="exact"/>
        <w:textAlignment w:val="auto"/>
        <w:rPr>
          <w:rFonts w:hint="default"/>
          <w:lang w:val="en-US" w:eastAsia="zh-CN"/>
        </w:rPr>
      </w:pPr>
      <w:r>
        <w:rPr>
          <w:rFonts w:hint="eastAsia"/>
          <w:lang w:val="en-US" w:eastAsia="zh-CN"/>
        </w:rPr>
        <w:t>2.项目实施内容及完成情况</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2021年石龙区高庄街道张庄社区蛋鸡养殖标准化厂房建设项目由</w:t>
      </w:r>
      <w:r>
        <w:rPr>
          <w:rFonts w:hint="eastAsia" w:cs="仿宋_GB2312"/>
          <w:lang w:val="en-US" w:eastAsia="zh-CN"/>
        </w:rPr>
        <w:t>高庄街道办事处</w:t>
      </w:r>
      <w:r>
        <w:rPr>
          <w:rFonts w:hint="eastAsia" w:ascii="仿宋_GB2312" w:hAnsi="仿宋_GB2312" w:eastAsia="仿宋_GB2312" w:cs="仿宋_GB2312"/>
          <w:lang w:val="en-US" w:eastAsia="zh-CN"/>
        </w:rPr>
        <w:t>负责实施，在张庄社区新建蛋鸡养殖标准化厂房，主要</w:t>
      </w:r>
      <w:r>
        <w:rPr>
          <w:rFonts w:hint="eastAsia" w:cs="仿宋_GB2312"/>
          <w:lang w:val="en-US" w:eastAsia="zh-CN"/>
        </w:rPr>
        <w:t>建设内容：</w:t>
      </w:r>
      <w:r>
        <w:rPr>
          <w:rFonts w:hint="eastAsia" w:ascii="仿宋_GB2312" w:hAnsi="仿宋_GB2312" w:eastAsia="仿宋_GB2312" w:cs="仿宋_GB2312"/>
          <w:lang w:val="en-US" w:eastAsia="zh-CN"/>
        </w:rPr>
        <w:t>鸡舍3</w:t>
      </w:r>
      <w:r>
        <w:rPr>
          <w:rFonts w:hint="eastAsia" w:cs="仿宋_GB2312"/>
          <w:lang w:val="en-US" w:eastAsia="zh-CN"/>
        </w:rPr>
        <w:t>座</w:t>
      </w:r>
      <w:r>
        <w:rPr>
          <w:rFonts w:hint="eastAsia" w:ascii="仿宋_GB2312" w:hAnsi="仿宋_GB2312" w:eastAsia="仿宋_GB2312" w:cs="仿宋_GB2312"/>
          <w:lang w:val="en-US" w:eastAsia="zh-CN"/>
        </w:rPr>
        <w:t>（包含相应的鸡舍设备），建</w:t>
      </w:r>
      <w:r>
        <w:rPr>
          <w:rFonts w:hint="eastAsia" w:cs="仿宋_GB2312"/>
          <w:lang w:val="en-US" w:eastAsia="zh-CN"/>
        </w:rPr>
        <w:t>筑</w:t>
      </w:r>
      <w:r>
        <w:rPr>
          <w:rFonts w:hint="eastAsia" w:ascii="仿宋_GB2312" w:hAnsi="仿宋_GB2312" w:eastAsia="仿宋_GB2312" w:cs="仿宋_GB2312"/>
          <w:lang w:val="en-US" w:eastAsia="zh-CN"/>
        </w:rPr>
        <w:t>面积约5000</w:t>
      </w:r>
      <w:r>
        <w:rPr>
          <w:rFonts w:hint="eastAsia" w:ascii="仿宋" w:hAnsi="仿宋" w:cs="仿宋"/>
          <w:lang w:val="en-US" w:eastAsia="zh-CN"/>
        </w:rPr>
        <w:t>㎡</w:t>
      </w:r>
      <w:r>
        <w:rPr>
          <w:rFonts w:hint="eastAsia" w:ascii="仿宋_GB2312" w:hAnsi="仿宋_GB2312" w:eastAsia="仿宋_GB2312" w:cs="仿宋_GB2312"/>
          <w:lang w:val="en-US" w:eastAsia="zh-CN"/>
        </w:rPr>
        <w:t>；仓库1座，建</w:t>
      </w:r>
      <w:r>
        <w:rPr>
          <w:rFonts w:hint="eastAsia" w:cs="仿宋_GB2312"/>
          <w:lang w:val="en-US" w:eastAsia="zh-CN"/>
        </w:rPr>
        <w:t>筑</w:t>
      </w:r>
      <w:r>
        <w:rPr>
          <w:rFonts w:hint="eastAsia" w:ascii="仿宋_GB2312" w:hAnsi="仿宋_GB2312" w:eastAsia="仿宋_GB2312" w:cs="仿宋_GB2312"/>
          <w:lang w:val="en-US" w:eastAsia="zh-CN"/>
        </w:rPr>
        <w:t>面积约600</w:t>
      </w:r>
      <w:r>
        <w:rPr>
          <w:rFonts w:hint="eastAsia" w:ascii="仿宋" w:hAnsi="仿宋" w:cs="仿宋"/>
          <w:lang w:val="en-US" w:eastAsia="zh-CN"/>
        </w:rPr>
        <w:t>㎡</w:t>
      </w:r>
      <w:r>
        <w:rPr>
          <w:rFonts w:hint="eastAsia" w:ascii="仿宋_GB2312" w:hAnsi="仿宋_GB2312" w:eastAsia="仿宋_GB2312" w:cs="仿宋_GB2312"/>
          <w:lang w:val="en-US" w:eastAsia="zh-CN"/>
        </w:rPr>
        <w:t>。</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color w:val="auto"/>
          <w:lang w:val="en-US"/>
        </w:rPr>
      </w:pPr>
      <w:r>
        <w:rPr>
          <w:rFonts w:hint="eastAsia"/>
          <w:color w:val="auto"/>
          <w:lang w:val="en-US" w:eastAsia="zh-CN"/>
        </w:rPr>
        <w:t>截止到</w:t>
      </w:r>
      <w:r>
        <w:rPr>
          <w:rFonts w:hint="eastAsia" w:ascii="仿宋" w:hAnsi="仿宋" w:cs="仿宋"/>
          <w:color w:val="auto"/>
          <w:lang w:val="en-US" w:eastAsia="zh-CN"/>
        </w:rPr>
        <w:t>评价期结束，张庄社区蛋鸡养殖标准化厂房已按计划建设完成</w:t>
      </w:r>
      <w:r>
        <w:rPr>
          <w:rFonts w:hint="eastAsia" w:cs="仿宋_GB2312"/>
          <w:color w:val="auto"/>
          <w:lang w:val="en-US" w:eastAsia="zh-CN"/>
        </w:rPr>
        <w:t>。</w:t>
      </w:r>
    </w:p>
    <w:p>
      <w:pPr>
        <w:pStyle w:val="7"/>
        <w:pageBreakBefore w:val="0"/>
        <w:widowControl w:val="0"/>
        <w:kinsoku/>
        <w:wordWrap/>
        <w:overflowPunct/>
        <w:topLinePunct w:val="0"/>
        <w:autoSpaceDE/>
        <w:autoSpaceDN/>
        <w:bidi w:val="0"/>
        <w:adjustRightInd/>
        <w:snapToGrid/>
        <w:spacing w:beforeLines="0" w:afterLines="0" w:line="590" w:lineRule="exact"/>
        <w:textAlignment w:val="auto"/>
        <w:rPr>
          <w:rFonts w:hint="eastAsia"/>
          <w:lang w:val="en-US" w:eastAsia="zh-CN"/>
        </w:rPr>
      </w:pPr>
      <w:r>
        <w:rPr>
          <w:rFonts w:hint="eastAsia"/>
          <w:lang w:val="en-US" w:eastAsia="zh-CN"/>
        </w:rPr>
        <w:t>3.项目资金投入及支出情况</w:t>
      </w:r>
    </w:p>
    <w:p>
      <w:pPr>
        <w:pageBreakBefore w:val="0"/>
        <w:widowControl w:val="0"/>
        <w:kinsoku/>
        <w:wordWrap/>
        <w:overflowPunct/>
        <w:topLinePunct w:val="0"/>
        <w:autoSpaceDE/>
        <w:autoSpaceDN/>
        <w:bidi w:val="0"/>
        <w:adjustRightInd/>
        <w:snapToGrid/>
        <w:spacing w:line="590" w:lineRule="exact"/>
        <w:textAlignment w:val="auto"/>
        <w:rPr>
          <w:rFonts w:hint="eastAsia"/>
          <w:lang w:val="en-US" w:eastAsia="zh-CN"/>
        </w:rPr>
      </w:pPr>
      <w:r>
        <w:rPr>
          <w:rFonts w:hint="eastAsia"/>
          <w:lang w:val="en-US" w:eastAsia="zh-CN"/>
        </w:rPr>
        <w:t>（1）项目预算及资金来源</w:t>
      </w:r>
    </w:p>
    <w:p>
      <w:pPr>
        <w:pageBreakBefore w:val="0"/>
        <w:widowControl w:val="0"/>
        <w:kinsoku/>
        <w:wordWrap/>
        <w:overflowPunct/>
        <w:topLinePunct w:val="0"/>
        <w:autoSpaceDE/>
        <w:autoSpaceDN/>
        <w:bidi w:val="0"/>
        <w:adjustRightInd/>
        <w:snapToGrid/>
        <w:spacing w:line="590" w:lineRule="exact"/>
        <w:textAlignment w:val="auto"/>
        <w:rPr>
          <w:rFonts w:hint="eastAsia"/>
          <w:lang w:val="en-US" w:eastAsia="zh-CN"/>
        </w:rPr>
      </w:pPr>
      <w:r>
        <w:rPr>
          <w:rFonts w:hint="eastAsia"/>
          <w:lang w:val="en-US" w:eastAsia="zh-CN"/>
        </w:rPr>
        <w:t>2021年石龙区高庄街道张庄社区蛋鸡养殖标准化厂房建设项目预算为389.52万元，资金来源为省级财政专项扶贫资金。</w:t>
      </w:r>
    </w:p>
    <w:p>
      <w:pPr>
        <w:pageBreakBefore w:val="0"/>
        <w:widowControl w:val="0"/>
        <w:kinsoku/>
        <w:wordWrap/>
        <w:overflowPunct/>
        <w:topLinePunct w:val="0"/>
        <w:autoSpaceDE/>
        <w:autoSpaceDN/>
        <w:bidi w:val="0"/>
        <w:adjustRightInd/>
        <w:snapToGrid/>
        <w:spacing w:line="590" w:lineRule="exact"/>
        <w:textAlignment w:val="auto"/>
        <w:rPr>
          <w:rFonts w:hint="eastAsia"/>
          <w:lang w:val="en-US" w:eastAsia="zh-CN"/>
        </w:rPr>
      </w:pPr>
      <w:r>
        <w:rPr>
          <w:rFonts w:hint="eastAsia"/>
          <w:lang w:val="en-US" w:eastAsia="zh-CN"/>
        </w:rPr>
        <w:t>（2）资金支出情况</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lang w:val="en-US" w:eastAsia="zh-CN"/>
        </w:rPr>
      </w:pPr>
      <w:r>
        <w:rPr>
          <w:rFonts w:hint="eastAsia" w:cs="仿宋_GB2312"/>
          <w:lang w:val="en-US" w:eastAsia="zh-CN"/>
        </w:rPr>
        <w:t>项目竣工结算审定金额为386.92万元，2021年度项目工程款应支付383.05万元，截止到2021年12月31日，项目</w:t>
      </w:r>
      <w:r>
        <w:rPr>
          <w:rFonts w:hint="eastAsia"/>
          <w:lang w:val="en-US" w:eastAsia="zh-CN"/>
        </w:rPr>
        <w:t>支出金额共383.05万元，剩余1%为质量保证金，于工程竣工结算验收合格一年后按程序予以返还。</w:t>
      </w:r>
    </w:p>
    <w:p>
      <w:pPr>
        <w:pStyle w:val="6"/>
        <w:pageBreakBefore w:val="0"/>
        <w:widowControl w:val="0"/>
        <w:numPr>
          <w:ilvl w:val="0"/>
          <w:numId w:val="1"/>
        </w:numPr>
        <w:kinsoku/>
        <w:wordWrap/>
        <w:overflowPunct/>
        <w:topLinePunct w:val="0"/>
        <w:autoSpaceDE/>
        <w:autoSpaceDN/>
        <w:bidi w:val="0"/>
        <w:adjustRightInd/>
        <w:snapToGrid/>
        <w:spacing w:beforeLines="0" w:afterLines="0" w:line="590" w:lineRule="exact"/>
        <w:ind w:firstLine="643" w:firstLineChars="200"/>
        <w:textAlignment w:val="auto"/>
        <w:rPr>
          <w:rFonts w:hint="eastAsia"/>
          <w:highlight w:val="none"/>
          <w:lang w:val="en-US" w:eastAsia="zh-CN"/>
        </w:rPr>
      </w:pPr>
      <w:bookmarkStart w:id="8" w:name="_Toc28168"/>
      <w:bookmarkStart w:id="9" w:name="_Toc13828"/>
      <w:bookmarkStart w:id="10" w:name="_Toc12201"/>
      <w:r>
        <w:rPr>
          <w:rFonts w:hint="eastAsia"/>
          <w:highlight w:val="none"/>
          <w:lang w:val="en-US" w:eastAsia="zh-CN"/>
        </w:rPr>
        <w:t>项目绩效目标</w:t>
      </w:r>
      <w:bookmarkEnd w:id="8"/>
      <w:bookmarkEnd w:id="9"/>
      <w:bookmarkEnd w:id="10"/>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lang w:val="en-US" w:eastAsia="zh-CN"/>
        </w:rPr>
      </w:pPr>
      <w:r>
        <w:rPr>
          <w:rFonts w:hint="eastAsia"/>
          <w:lang w:val="en-US" w:eastAsia="zh-CN"/>
        </w:rPr>
        <w:t>实施期目标：改善蛋鸡养殖生产条件，促进贫困村各项实业全面协调发展，推动社区农业产业化进程。</w:t>
      </w:r>
    </w:p>
    <w:p>
      <w:pPr>
        <w:pStyle w:val="21"/>
        <w:keepNext w:val="0"/>
        <w:keepLines w:val="0"/>
        <w:pageBreakBefore w:val="0"/>
        <w:widowControl w:val="0"/>
        <w:kinsoku/>
        <w:wordWrap/>
        <w:overflowPunct/>
        <w:topLinePunct w:val="0"/>
        <w:autoSpaceDE/>
        <w:autoSpaceDN/>
        <w:bidi w:val="0"/>
        <w:adjustRightInd/>
        <w:snapToGrid/>
        <w:spacing w:after="0" w:line="590" w:lineRule="exact"/>
        <w:ind w:left="0" w:leftChars="0" w:firstLine="640" w:firstLineChars="200"/>
        <w:textAlignment w:val="auto"/>
        <w:rPr>
          <w:rFonts w:hint="default"/>
          <w:lang w:val="en-US" w:eastAsia="zh-CN"/>
        </w:rPr>
      </w:pPr>
      <w:r>
        <w:rPr>
          <w:rFonts w:hint="eastAsia"/>
          <w:lang w:val="en-US" w:eastAsia="zh-CN"/>
        </w:rPr>
        <w:t>年度目标：新建蛋鸡标准化厂房3栋，建设面积约5000㎡，仓库一座，建设面积约600㎡。</w:t>
      </w:r>
    </w:p>
    <w:p>
      <w:pPr>
        <w:pStyle w:val="5"/>
        <w:keepNext/>
        <w:keepLines/>
        <w:pageBreakBefore w:val="0"/>
        <w:widowControl w:val="0"/>
        <w:kinsoku/>
        <w:wordWrap/>
        <w:overflowPunct/>
        <w:topLinePunct w:val="0"/>
        <w:autoSpaceDE/>
        <w:autoSpaceDN/>
        <w:bidi w:val="0"/>
        <w:adjustRightInd/>
        <w:snapToGrid/>
        <w:spacing w:beforeLines="0" w:afterLines="0" w:line="590" w:lineRule="exact"/>
        <w:ind w:left="0"/>
        <w:textAlignment w:val="auto"/>
      </w:pPr>
      <w:bookmarkStart w:id="11" w:name="_Toc16460"/>
      <w:bookmarkStart w:id="12" w:name="_Toc2665"/>
      <w:bookmarkStart w:id="13" w:name="_Toc14561"/>
      <w:bookmarkStart w:id="14" w:name="_Toc43799905"/>
      <w:r>
        <w:rPr>
          <w:rFonts w:hint="eastAsia"/>
          <w:lang w:val="en-US" w:eastAsia="zh-CN"/>
        </w:rPr>
        <w:t>二</w:t>
      </w:r>
      <w:r>
        <w:rPr>
          <w:rFonts w:hint="eastAsia"/>
        </w:rPr>
        <w:t>、综合评价情况及评价结论</w:t>
      </w:r>
      <w:bookmarkEnd w:id="11"/>
      <w:bookmarkEnd w:id="12"/>
      <w:bookmarkEnd w:id="13"/>
      <w:bookmarkEnd w:id="14"/>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default"/>
          <w:lang w:val="en-US" w:eastAsia="zh-CN"/>
        </w:rPr>
      </w:pPr>
      <w:bookmarkStart w:id="15" w:name="_Toc43799907"/>
      <w:r>
        <w:rPr>
          <w:rFonts w:hint="eastAsia"/>
          <w:lang w:val="en-US" w:eastAsia="zh-CN"/>
        </w:rPr>
        <w:t>总体来看，</w:t>
      </w:r>
      <w:r>
        <w:rPr>
          <w:rFonts w:hint="eastAsia" w:ascii="仿宋_GB2312" w:hAnsi="仿宋_GB2312" w:eastAsia="仿宋_GB2312" w:cs="仿宋_GB2312"/>
          <w:lang w:val="en-US" w:eastAsia="zh-CN"/>
        </w:rPr>
        <w:t>蛋鸡养殖标准化厂房</w:t>
      </w:r>
      <w:r>
        <w:rPr>
          <w:rFonts w:hint="eastAsia"/>
          <w:lang w:val="en-US" w:eastAsia="zh-CN"/>
        </w:rPr>
        <w:t>项目建设内容按计划基本完成，厂房投入使用后，增加了村集体的经济收入，带动了群众就业、增收致富，巩固了脱贫成果，群众满意度较高。</w:t>
      </w:r>
      <w:r>
        <w:rPr>
          <w:rFonts w:hint="default"/>
          <w:lang w:val="en-US" w:eastAsia="zh-CN"/>
        </w:rPr>
        <w:t>但</w:t>
      </w:r>
      <w:r>
        <w:rPr>
          <w:rFonts w:hint="eastAsia"/>
          <w:lang w:val="en-US" w:eastAsia="zh-CN"/>
        </w:rPr>
        <w:t>从加强全过程预算绩效管理要求来看，仍存在一些问题和不足，如：项目管理不规范、</w:t>
      </w:r>
      <w:r>
        <w:rPr>
          <w:rFonts w:hint="default"/>
          <w:color w:val="auto"/>
          <w:lang w:val="en-US" w:eastAsia="zh-CN"/>
        </w:rPr>
        <w:t>绩效</w:t>
      </w:r>
      <w:r>
        <w:rPr>
          <w:rFonts w:hint="eastAsia"/>
          <w:color w:val="auto"/>
          <w:lang w:val="en-US" w:eastAsia="zh-CN"/>
        </w:rPr>
        <w:t>目标设置不合理、项目建成后续管理不到位</w:t>
      </w:r>
      <w:r>
        <w:rPr>
          <w:rFonts w:hint="eastAsia"/>
        </w:rPr>
        <w:t>等</w:t>
      </w:r>
      <w:r>
        <w:rPr>
          <w:rFonts w:hint="default"/>
          <w:lang w:val="en-US" w:eastAsia="zh-CN"/>
        </w:rPr>
        <w:t>问题。</w:t>
      </w:r>
    </w:p>
    <w:bookmarkEnd w:id="15"/>
    <w:p>
      <w:pPr>
        <w:keepNext w:val="0"/>
        <w:keepLines w:val="0"/>
        <w:pageBreakBefore w:val="0"/>
        <w:widowControl w:val="0"/>
        <w:kinsoku/>
        <w:wordWrap/>
        <w:overflowPunct/>
        <w:topLinePunct w:val="0"/>
        <w:autoSpaceDE/>
        <w:autoSpaceDN/>
        <w:bidi w:val="0"/>
        <w:adjustRightInd/>
        <w:snapToGrid/>
        <w:spacing w:line="590" w:lineRule="exact"/>
        <w:ind w:left="0" w:firstLine="640" w:firstLineChars="200"/>
        <w:textAlignment w:val="auto"/>
        <w:rPr>
          <w:rFonts w:hint="eastAsia"/>
        </w:rPr>
      </w:pPr>
      <w:r>
        <w:rPr>
          <w:rFonts w:hint="eastAsia"/>
        </w:rPr>
        <w:t>根据评价指标体系和评分标准对每个指标分别评分，汇总后得出最终分数为</w:t>
      </w:r>
      <w:r>
        <w:rPr>
          <w:rFonts w:hint="eastAsia"/>
          <w:lang w:val="en-US" w:eastAsia="zh-CN"/>
        </w:rPr>
        <w:t>85.4</w:t>
      </w:r>
      <w:r>
        <w:rPr>
          <w:rFonts w:hint="eastAsia"/>
        </w:rPr>
        <w:t>分，评价级别为“良”。</w:t>
      </w:r>
    </w:p>
    <w:p>
      <w:pPr>
        <w:pStyle w:val="5"/>
        <w:pageBreakBefore w:val="0"/>
        <w:widowControl w:val="0"/>
        <w:numPr>
          <w:ilvl w:val="0"/>
          <w:numId w:val="0"/>
        </w:numPr>
        <w:kinsoku/>
        <w:wordWrap/>
        <w:overflowPunct/>
        <w:topLinePunct w:val="0"/>
        <w:autoSpaceDE/>
        <w:autoSpaceDN/>
        <w:bidi w:val="0"/>
        <w:adjustRightInd/>
        <w:snapToGrid/>
        <w:spacing w:beforeLines="0" w:afterLines="0" w:line="590" w:lineRule="exact"/>
        <w:ind w:leftChars="200"/>
        <w:textAlignment w:val="auto"/>
      </w:pPr>
      <w:bookmarkStart w:id="16" w:name="_Toc43799913"/>
      <w:bookmarkStart w:id="17" w:name="_Toc8935"/>
      <w:bookmarkStart w:id="18" w:name="_Toc19733"/>
      <w:bookmarkStart w:id="19" w:name="_Toc20519"/>
      <w:r>
        <w:rPr>
          <w:rFonts w:hint="eastAsia"/>
          <w:lang w:val="en-US" w:eastAsia="zh-CN"/>
        </w:rPr>
        <w:t>三、主要经验及做法、</w:t>
      </w:r>
      <w:r>
        <w:t>存在的问题及原因分析</w:t>
      </w:r>
      <w:bookmarkEnd w:id="16"/>
      <w:bookmarkEnd w:id="17"/>
      <w:bookmarkEnd w:id="18"/>
      <w:bookmarkEnd w:id="19"/>
    </w:p>
    <w:p>
      <w:pPr>
        <w:pStyle w:val="6"/>
        <w:pageBreakBefore w:val="0"/>
        <w:widowControl w:val="0"/>
        <w:numPr>
          <w:ilvl w:val="0"/>
          <w:numId w:val="2"/>
        </w:numPr>
        <w:kinsoku/>
        <w:wordWrap/>
        <w:overflowPunct/>
        <w:topLinePunct w:val="0"/>
        <w:autoSpaceDE/>
        <w:autoSpaceDN/>
        <w:bidi w:val="0"/>
        <w:adjustRightInd/>
        <w:snapToGrid/>
        <w:spacing w:beforeLines="0" w:afterLines="0" w:line="590" w:lineRule="exact"/>
        <w:ind w:left="-3" w:leftChars="0" w:firstLine="643" w:firstLineChars="0"/>
        <w:textAlignment w:val="auto"/>
        <w:rPr>
          <w:rFonts w:hint="default"/>
          <w:highlight w:val="none"/>
          <w:lang w:val="en-US" w:eastAsia="zh-CN"/>
        </w:rPr>
      </w:pPr>
      <w:bookmarkStart w:id="20" w:name="_Toc27426"/>
      <w:bookmarkStart w:id="21" w:name="_Toc12650"/>
      <w:bookmarkStart w:id="22" w:name="_Toc27232"/>
      <w:r>
        <w:rPr>
          <w:rFonts w:hint="eastAsia"/>
          <w:highlight w:val="none"/>
          <w:lang w:val="en-US" w:eastAsia="zh-CN"/>
        </w:rPr>
        <w:t>主要的经验及做法</w:t>
      </w:r>
      <w:bookmarkEnd w:id="20"/>
      <w:bookmarkEnd w:id="21"/>
      <w:bookmarkEnd w:id="22"/>
    </w:p>
    <w:p>
      <w:pPr>
        <w:pStyle w:val="7"/>
        <w:pageBreakBefore w:val="0"/>
        <w:kinsoku/>
        <w:wordWrap/>
        <w:overflowPunct/>
        <w:topLinePunct w:val="0"/>
        <w:autoSpaceDE/>
        <w:autoSpaceDN/>
        <w:bidi w:val="0"/>
        <w:adjustRightInd/>
        <w:snapToGrid/>
        <w:spacing w:beforeLines="0" w:afterLines="0" w:line="590" w:lineRule="exact"/>
        <w:ind w:left="0" w:firstLine="643" w:firstLineChars="200"/>
        <w:rPr>
          <w:rFonts w:hint="default"/>
          <w:lang w:val="en-US" w:eastAsia="zh-CN"/>
        </w:rPr>
      </w:pPr>
      <w:r>
        <w:rPr>
          <w:rFonts w:hint="eastAsia"/>
          <w:lang w:val="en-US" w:eastAsia="zh-CN"/>
        </w:rPr>
        <w:t>1.因地制宜，布局特色产业</w:t>
      </w:r>
    </w:p>
    <w:p>
      <w:pPr>
        <w:keepNext w:val="0"/>
        <w:keepLines w:val="0"/>
        <w:pageBreakBefore w:val="0"/>
        <w:widowControl w:val="0"/>
        <w:kinsoku/>
        <w:wordWrap/>
        <w:overflowPunct/>
        <w:topLinePunct w:val="0"/>
        <w:autoSpaceDE/>
        <w:autoSpaceDN/>
        <w:bidi w:val="0"/>
        <w:adjustRightInd/>
        <w:snapToGrid/>
        <w:spacing w:line="590" w:lineRule="exact"/>
        <w:ind w:left="0" w:firstLine="640" w:firstLineChars="200"/>
        <w:textAlignment w:val="auto"/>
        <w:rPr>
          <w:rFonts w:hint="eastAsia"/>
          <w:lang w:val="en-US" w:eastAsia="zh-CN"/>
        </w:rPr>
      </w:pPr>
      <w:r>
        <w:rPr>
          <w:rFonts w:hint="eastAsia"/>
          <w:lang w:val="en-US" w:eastAsia="zh-CN"/>
        </w:rPr>
        <w:t>石龙区高庄街道办事处所辖5个行政社区全部地处采煤塌陷区，农业发展优势不明显，发展前景不广阔，工业支出薄弱。高庄街道办事处结合本区域实际情况，</w:t>
      </w:r>
      <w:r>
        <w:rPr>
          <w:rFonts w:hint="eastAsia"/>
          <w:b w:val="0"/>
          <w:bCs w:val="0"/>
          <w:color w:val="auto"/>
          <w:lang w:val="en-US" w:eastAsia="zh-CN"/>
        </w:rPr>
        <w:t>深入挖掘自身发展优势寻求突破。在产业项目选择上，充分考虑到石龙区为浅丘陵区等地理、社会条件，适宜推进规模化养殖项目，</w:t>
      </w:r>
      <w:r>
        <w:rPr>
          <w:rFonts w:hint="eastAsia"/>
          <w:lang w:val="en-US" w:eastAsia="zh-CN"/>
        </w:rPr>
        <w:t>选择在张庄社区建设蛋鸡养殖标准化厂房，</w:t>
      </w:r>
      <w:r>
        <w:rPr>
          <w:rFonts w:hint="eastAsia"/>
          <w:b w:val="0"/>
          <w:bCs w:val="0"/>
          <w:color w:val="auto"/>
          <w:lang w:val="en-US" w:eastAsia="zh-CN"/>
        </w:rPr>
        <w:t>坚持以蛋鸡养殖产业为发展方向，</w:t>
      </w:r>
      <w:r>
        <w:rPr>
          <w:rFonts w:hint="eastAsia"/>
          <w:lang w:val="en-US" w:eastAsia="zh-CN"/>
        </w:rPr>
        <w:t>拓宽农民就业途径、提升农民收入，提高村集体经济发展能力，因地制宜试行综合措施，布局特色产业保障稳定脱贫，巩固脱贫成果。</w:t>
      </w:r>
    </w:p>
    <w:p>
      <w:pPr>
        <w:pStyle w:val="7"/>
        <w:pageBreakBefore w:val="0"/>
        <w:kinsoku/>
        <w:wordWrap/>
        <w:overflowPunct/>
        <w:topLinePunct w:val="0"/>
        <w:autoSpaceDE/>
        <w:autoSpaceDN/>
        <w:bidi w:val="0"/>
        <w:adjustRightInd/>
        <w:snapToGrid/>
        <w:spacing w:beforeLines="0" w:afterLines="0" w:line="590" w:lineRule="exact"/>
        <w:ind w:left="0" w:firstLine="643" w:firstLineChars="200"/>
        <w:rPr>
          <w:rFonts w:hint="default"/>
          <w:lang w:val="en-US" w:eastAsia="zh-CN"/>
        </w:rPr>
      </w:pPr>
      <w:r>
        <w:rPr>
          <w:rFonts w:hint="eastAsia"/>
          <w:lang w:val="en-US" w:eastAsia="zh-CN"/>
        </w:rPr>
        <w:t>2.蛋鸡养殖自动化，乡村振兴添助力</w:t>
      </w:r>
    </w:p>
    <w:p>
      <w:pPr>
        <w:pStyle w:val="21"/>
        <w:pageBreakBefore w:val="0"/>
        <w:widowControl w:val="0"/>
        <w:kinsoku/>
        <w:wordWrap/>
        <w:overflowPunct/>
        <w:topLinePunct w:val="0"/>
        <w:autoSpaceDE/>
        <w:autoSpaceDN/>
        <w:bidi w:val="0"/>
        <w:adjustRightInd/>
        <w:snapToGrid/>
        <w:spacing w:after="0" w:line="590" w:lineRule="exact"/>
        <w:ind w:left="0" w:leftChars="0" w:firstLine="640" w:firstLineChars="200"/>
        <w:textAlignment w:val="auto"/>
        <w:rPr>
          <w:rFonts w:hint="eastAsia" w:ascii="仿宋_GB2312" w:hAnsi="仿宋_GB2312" w:eastAsia="仿宋_GB2312" w:cs="Times New Roman"/>
          <w:b w:val="0"/>
          <w:bCs w:val="0"/>
          <w:color w:val="auto"/>
          <w:kern w:val="2"/>
          <w:sz w:val="32"/>
          <w:szCs w:val="24"/>
          <w:lang w:val="en-US" w:eastAsia="zh-CN" w:bidi="ar-SA"/>
        </w:rPr>
      </w:pPr>
      <w:r>
        <w:rPr>
          <w:rFonts w:hint="eastAsia" w:ascii="仿宋_GB2312" w:hAnsi="仿宋_GB2312" w:eastAsia="仿宋_GB2312" w:cs="Times New Roman"/>
          <w:b w:val="0"/>
          <w:bCs w:val="0"/>
          <w:color w:val="auto"/>
          <w:kern w:val="2"/>
          <w:sz w:val="32"/>
          <w:szCs w:val="24"/>
          <w:lang w:val="en-US" w:eastAsia="zh-CN" w:bidi="ar-SA"/>
        </w:rPr>
        <w:t>发展传统蛋鸡养殖，一直受到养殖技术落后、产品销路不广等问题制约。</w:t>
      </w:r>
      <w:r>
        <w:rPr>
          <w:rFonts w:hint="eastAsia" w:cs="Times New Roman"/>
          <w:b w:val="0"/>
          <w:bCs w:val="0"/>
          <w:color w:val="auto"/>
          <w:kern w:val="2"/>
          <w:sz w:val="32"/>
          <w:szCs w:val="24"/>
          <w:lang w:val="en-US" w:eastAsia="zh-CN" w:bidi="ar-SA"/>
        </w:rPr>
        <w:t>针对此问题石龙区高庄街道办事处</w:t>
      </w:r>
      <w:r>
        <w:rPr>
          <w:rFonts w:hint="eastAsia" w:ascii="仿宋_GB2312" w:hAnsi="仿宋_GB2312" w:eastAsia="仿宋_GB2312" w:cs="Times New Roman"/>
          <w:b w:val="0"/>
          <w:bCs w:val="0"/>
          <w:color w:val="auto"/>
          <w:kern w:val="2"/>
          <w:sz w:val="32"/>
          <w:szCs w:val="24"/>
          <w:lang w:val="en-US" w:eastAsia="zh-CN" w:bidi="ar-SA"/>
        </w:rPr>
        <w:t>积极推广蛋鸡标准化、自动化养殖，推动蛋鸡产业向现代化转型升级</w:t>
      </w:r>
      <w:r>
        <w:rPr>
          <w:rFonts w:hint="eastAsia" w:cs="Times New Roman"/>
          <w:b w:val="0"/>
          <w:bCs w:val="0"/>
          <w:color w:val="auto"/>
          <w:kern w:val="2"/>
          <w:sz w:val="32"/>
          <w:szCs w:val="24"/>
          <w:lang w:val="en-US" w:eastAsia="zh-CN" w:bidi="ar-SA"/>
        </w:rPr>
        <w:t>，项目凭借先进的自动化生产设备和科学的管理模式，逐步走上了生态环保的自动化规模蛋鸡养殖之路。</w:t>
      </w:r>
      <w:r>
        <w:rPr>
          <w:rFonts w:hint="eastAsia" w:ascii="仿宋_GB2312" w:hAnsi="仿宋_GB2312" w:eastAsia="仿宋_GB2312" w:cs="Times New Roman"/>
          <w:b w:val="0"/>
          <w:bCs w:val="0"/>
          <w:color w:val="auto"/>
          <w:kern w:val="2"/>
          <w:sz w:val="32"/>
          <w:szCs w:val="24"/>
          <w:lang w:val="en-US" w:eastAsia="zh-CN" w:bidi="ar-SA"/>
        </w:rPr>
        <w:t>鸡舍内实现了环控全自动、喂料全自动、饮水全自动、清粪全自动、温控预警全自动，以及粪便加工处理全自动的运作模式，实现了蛋鸡养殖高质量发展，形成了可持续利用的循环产业链。鸡场养殖实现自动化后，现场工人就只需要做一些装箱、打包等简单的工作</w:t>
      </w:r>
      <w:r>
        <w:rPr>
          <w:rFonts w:hint="eastAsia" w:cs="Times New Roman"/>
          <w:b w:val="0"/>
          <w:bCs w:val="0"/>
          <w:color w:val="auto"/>
          <w:kern w:val="2"/>
          <w:sz w:val="32"/>
          <w:szCs w:val="24"/>
          <w:lang w:val="en-US" w:eastAsia="zh-CN" w:bidi="ar-SA"/>
        </w:rPr>
        <w:t>，</w:t>
      </w:r>
      <w:r>
        <w:rPr>
          <w:rFonts w:hint="eastAsia" w:ascii="仿宋_GB2312" w:hAnsi="仿宋_GB2312" w:eastAsia="仿宋_GB2312" w:cs="Times New Roman"/>
          <w:b w:val="0"/>
          <w:bCs w:val="0"/>
          <w:color w:val="auto"/>
          <w:kern w:val="2"/>
          <w:sz w:val="32"/>
          <w:szCs w:val="24"/>
          <w:lang w:val="en-US" w:eastAsia="zh-CN" w:bidi="ar-SA"/>
        </w:rPr>
        <w:t>对员工的年龄、能力等要求就相对放宽，村民更容易实现就业</w:t>
      </w:r>
      <w:r>
        <w:rPr>
          <w:rFonts w:hint="eastAsia" w:cs="Times New Roman"/>
          <w:b w:val="0"/>
          <w:bCs w:val="0"/>
          <w:color w:val="auto"/>
          <w:kern w:val="2"/>
          <w:sz w:val="32"/>
          <w:szCs w:val="24"/>
          <w:lang w:val="en-US" w:eastAsia="zh-CN" w:bidi="ar-SA"/>
        </w:rPr>
        <w:t>，</w:t>
      </w:r>
      <w:r>
        <w:rPr>
          <w:rFonts w:hint="eastAsia" w:ascii="仿宋_GB2312" w:hAnsi="仿宋_GB2312" w:eastAsia="仿宋_GB2312" w:cs="Times New Roman"/>
          <w:b w:val="0"/>
          <w:bCs w:val="0"/>
          <w:color w:val="auto"/>
          <w:kern w:val="2"/>
          <w:sz w:val="32"/>
          <w:szCs w:val="24"/>
          <w:lang w:val="en-US" w:eastAsia="zh-CN" w:bidi="ar-SA"/>
        </w:rPr>
        <w:t>既做大了产业，又促进了就业，为乡村振兴注入不竭动力。</w:t>
      </w:r>
      <w:bookmarkStart w:id="23" w:name="_Toc2156"/>
      <w:bookmarkStart w:id="24" w:name="_Toc4626"/>
      <w:bookmarkStart w:id="25" w:name="_Toc3209"/>
    </w:p>
    <w:p>
      <w:pPr>
        <w:pStyle w:val="6"/>
        <w:pageBreakBefore w:val="0"/>
        <w:kinsoku/>
        <w:wordWrap/>
        <w:overflowPunct/>
        <w:topLinePunct w:val="0"/>
        <w:autoSpaceDE/>
        <w:autoSpaceDN/>
        <w:bidi w:val="0"/>
        <w:adjustRightInd/>
        <w:snapToGrid/>
        <w:spacing w:beforeLines="0" w:afterLines="0" w:line="610" w:lineRule="exact"/>
        <w:rPr>
          <w:rFonts w:hint="default"/>
          <w:lang w:val="en-US" w:eastAsia="zh-CN"/>
        </w:rPr>
      </w:pPr>
      <w:r>
        <w:rPr>
          <w:rFonts w:hint="eastAsia"/>
          <w:lang w:val="en-US" w:eastAsia="zh-CN"/>
        </w:rPr>
        <w:t>（二）存在的问题及原因分析</w:t>
      </w:r>
      <w:bookmarkEnd w:id="23"/>
      <w:bookmarkEnd w:id="24"/>
      <w:bookmarkEnd w:id="25"/>
    </w:p>
    <w:p>
      <w:pPr>
        <w:pStyle w:val="7"/>
        <w:pageBreakBefore w:val="0"/>
        <w:widowControl w:val="0"/>
        <w:kinsoku/>
        <w:wordWrap/>
        <w:overflowPunct/>
        <w:topLinePunct w:val="0"/>
        <w:autoSpaceDE/>
        <w:autoSpaceDN/>
        <w:bidi w:val="0"/>
        <w:adjustRightInd/>
        <w:snapToGrid/>
        <w:spacing w:beforeLines="0" w:afterLines="0" w:line="610" w:lineRule="exact"/>
        <w:ind w:left="0" w:firstLine="643" w:firstLineChars="200"/>
        <w:textAlignment w:val="auto"/>
        <w:rPr>
          <w:rFonts w:hint="eastAsia"/>
          <w:lang w:val="en-US" w:eastAsia="zh-CN"/>
        </w:rPr>
      </w:pPr>
      <w:bookmarkStart w:id="26" w:name="_Toc19693"/>
      <w:bookmarkStart w:id="27" w:name="_Toc5599"/>
      <w:r>
        <w:rPr>
          <w:rFonts w:hint="eastAsia"/>
          <w:lang w:val="en-US" w:eastAsia="zh-CN"/>
        </w:rPr>
        <w:t>1.绩效目标设置不够合理，绩效管理</w:t>
      </w:r>
      <w:bookmarkEnd w:id="26"/>
      <w:r>
        <w:rPr>
          <w:rFonts w:hint="eastAsia"/>
          <w:lang w:val="en-US" w:eastAsia="zh-CN"/>
        </w:rPr>
        <w:t>意识仍需加</w:t>
      </w:r>
      <w:bookmarkEnd w:id="27"/>
      <w:r>
        <w:rPr>
          <w:rFonts w:hint="eastAsia"/>
          <w:lang w:val="en-US" w:eastAsia="zh-CN"/>
        </w:rPr>
        <w:t>强</w:t>
      </w:r>
    </w:p>
    <w:p>
      <w:pPr>
        <w:keepNext w:val="0"/>
        <w:keepLines w:val="0"/>
        <w:pageBreakBefore w:val="0"/>
        <w:widowControl/>
        <w:suppressLineNumbers w:val="0"/>
        <w:kinsoku/>
        <w:wordWrap/>
        <w:overflowPunct/>
        <w:topLinePunct w:val="0"/>
        <w:autoSpaceDE/>
        <w:autoSpaceDN/>
        <w:bidi w:val="0"/>
        <w:adjustRightInd/>
        <w:snapToGrid/>
        <w:spacing w:line="610" w:lineRule="exact"/>
        <w:ind w:left="0" w:firstLine="643" w:firstLineChars="200"/>
        <w:jc w:val="both"/>
        <w:textAlignment w:val="center"/>
        <w:rPr>
          <w:rFonts w:hint="default" w:ascii="仿宋" w:hAnsi="仿宋" w:cs="仿宋"/>
          <w:kern w:val="0"/>
          <w:sz w:val="32"/>
          <w:szCs w:val="32"/>
          <w:lang w:val="en-US" w:eastAsia="zh-CN"/>
        </w:rPr>
      </w:pPr>
      <w:r>
        <w:rPr>
          <w:rFonts w:hint="eastAsia" w:ascii="仿宋_GB2312" w:hAnsi="仿宋_GB2312" w:cs="仿宋_GB2312"/>
          <w:b/>
          <w:bCs/>
          <w:color w:val="auto"/>
          <w:kern w:val="0"/>
          <w:sz w:val="32"/>
          <w:szCs w:val="32"/>
          <w:highlight w:val="none"/>
          <w:lang w:val="en-US" w:eastAsia="zh-CN"/>
        </w:rPr>
        <w:t>一是</w:t>
      </w:r>
      <w:r>
        <w:rPr>
          <w:rFonts w:hint="eastAsia" w:ascii="仿宋_GB2312" w:hAnsi="仿宋_GB2312" w:cs="仿宋_GB2312"/>
          <w:b/>
          <w:bCs/>
        </w:rPr>
        <w:t>绩效目标</w:t>
      </w:r>
      <w:r>
        <w:rPr>
          <w:rFonts w:hint="eastAsia" w:cs="仿宋_GB2312"/>
          <w:b/>
          <w:bCs/>
          <w:lang w:val="en-US" w:eastAsia="zh-CN"/>
        </w:rPr>
        <w:t>设置不够合理</w:t>
      </w:r>
      <w:r>
        <w:rPr>
          <w:rFonts w:hint="eastAsia" w:ascii="仿宋_GB2312" w:hAnsi="仿宋_GB2312" w:cs="仿宋_GB2312"/>
          <w:b/>
          <w:bCs/>
          <w:color w:val="auto"/>
          <w:kern w:val="0"/>
          <w:sz w:val="32"/>
          <w:szCs w:val="32"/>
          <w:highlight w:val="none"/>
          <w:lang w:val="en-US" w:eastAsia="zh-CN"/>
        </w:rPr>
        <w:t>。</w:t>
      </w:r>
      <w:r>
        <w:rPr>
          <w:rFonts w:hint="eastAsia" w:cs="仿宋_GB2312"/>
          <w:b w:val="0"/>
          <w:bCs w:val="0"/>
          <w:color w:val="auto"/>
          <w:kern w:val="0"/>
          <w:sz w:val="32"/>
          <w:szCs w:val="32"/>
          <w:highlight w:val="none"/>
          <w:lang w:val="en-US" w:eastAsia="zh-CN"/>
        </w:rPr>
        <w:t>项目绩效目标应体现出年度预期目标与重点工作任务，但本项目</w:t>
      </w:r>
      <w:r>
        <w:rPr>
          <w:rFonts w:hint="eastAsia" w:ascii="仿宋" w:hAnsi="仿宋" w:cs="仿宋"/>
          <w:kern w:val="0"/>
          <w:sz w:val="32"/>
          <w:szCs w:val="32"/>
          <w:lang w:val="en-US" w:eastAsia="zh-CN"/>
        </w:rPr>
        <w:t>设置的年度目标未反映出项目年度重点工作任务的具体内容，项目实施单位对绩效目标的认识和理解不足。</w:t>
      </w:r>
      <w:r>
        <w:rPr>
          <w:rFonts w:hint="eastAsia" w:ascii="仿宋" w:hAnsi="仿宋" w:cs="仿宋"/>
          <w:b/>
          <w:bCs/>
          <w:kern w:val="0"/>
          <w:sz w:val="32"/>
          <w:szCs w:val="32"/>
          <w:lang w:val="en-US" w:eastAsia="zh-CN"/>
        </w:rPr>
        <w:t>二是绩效指标设置不够完善，细化程度不足</w:t>
      </w:r>
      <w:r>
        <w:rPr>
          <w:rFonts w:hint="eastAsia" w:ascii="仿宋" w:hAnsi="仿宋" w:cs="仿宋"/>
          <w:kern w:val="0"/>
          <w:sz w:val="32"/>
          <w:szCs w:val="32"/>
          <w:lang w:val="en-US" w:eastAsia="zh-CN"/>
        </w:rPr>
        <w:t>。绩效目标中只设置了新建蛋鸡标准化厂房的数量指标，未设置新建材料库、购置鸡舍设备的数量指标，对年度工作任务涵盖不全。另外，项目属于建设类项目，绩效目标中未设置成本指标、建筑面积、竣工验收等核心指标，指标设置不够全面。</w:t>
      </w:r>
    </w:p>
    <w:p>
      <w:pPr>
        <w:pStyle w:val="7"/>
        <w:pageBreakBefore w:val="0"/>
        <w:kinsoku/>
        <w:wordWrap/>
        <w:overflowPunct/>
        <w:topLinePunct w:val="0"/>
        <w:autoSpaceDE/>
        <w:autoSpaceDN/>
        <w:bidi w:val="0"/>
        <w:adjustRightInd/>
        <w:snapToGrid/>
        <w:spacing w:beforeLines="0" w:afterLines="0" w:line="610" w:lineRule="exact"/>
        <w:ind w:left="0" w:firstLine="643" w:firstLineChars="200"/>
        <w:textAlignment w:val="auto"/>
        <w:rPr>
          <w:rFonts w:hint="default"/>
          <w:highlight w:val="none"/>
          <w:lang w:val="en-US" w:eastAsia="zh-CN"/>
        </w:rPr>
      </w:pPr>
      <w:r>
        <w:rPr>
          <w:rFonts w:hint="eastAsia"/>
          <w:highlight w:val="none"/>
          <w:lang w:val="en-US" w:eastAsia="zh-CN"/>
        </w:rPr>
        <w:t>2.项目管理不规范，监管力度有待加强</w:t>
      </w:r>
    </w:p>
    <w:p>
      <w:pPr>
        <w:keepNext w:val="0"/>
        <w:keepLines w:val="0"/>
        <w:pageBreakBefore w:val="0"/>
        <w:widowControl w:val="0"/>
        <w:kinsoku/>
        <w:wordWrap/>
        <w:overflowPunct/>
        <w:topLinePunct w:val="0"/>
        <w:autoSpaceDE/>
        <w:autoSpaceDN/>
        <w:bidi w:val="0"/>
        <w:adjustRightInd/>
        <w:snapToGrid/>
        <w:spacing w:line="610" w:lineRule="exact"/>
        <w:ind w:left="0" w:firstLine="643" w:firstLineChars="200"/>
        <w:jc w:val="both"/>
        <w:textAlignment w:val="auto"/>
        <w:rPr>
          <w:rFonts w:hint="default"/>
          <w:b w:val="0"/>
          <w:bCs w:val="0"/>
          <w:lang w:val="en-US" w:eastAsia="zh-CN"/>
        </w:rPr>
      </w:pPr>
      <w:r>
        <w:rPr>
          <w:rFonts w:hint="eastAsia" w:cs="仿宋_GB2312"/>
          <w:b/>
          <w:bCs/>
          <w:highlight w:val="none"/>
          <w:lang w:val="en-US" w:eastAsia="zh-CN"/>
        </w:rPr>
        <w:t>一</w:t>
      </w:r>
      <w:r>
        <w:rPr>
          <w:rFonts w:hint="eastAsia" w:ascii="仿宋_GB2312" w:hAnsi="仿宋_GB2312" w:eastAsia="仿宋_GB2312" w:cs="仿宋_GB2312"/>
          <w:b/>
          <w:bCs/>
          <w:highlight w:val="none"/>
          <w:lang w:val="en-US" w:eastAsia="zh-CN"/>
        </w:rPr>
        <w:t>是合同制定</w:t>
      </w:r>
      <w:r>
        <w:rPr>
          <w:rFonts w:hint="eastAsia" w:cs="仿宋_GB2312"/>
          <w:b/>
          <w:bCs/>
          <w:highlight w:val="none"/>
          <w:lang w:val="en-US" w:eastAsia="zh-CN"/>
        </w:rPr>
        <w:t>不够规范。</w:t>
      </w:r>
      <w:r>
        <w:rPr>
          <w:rFonts w:hint="eastAsia" w:cs="仿宋_GB2312"/>
          <w:b w:val="0"/>
          <w:bCs w:val="0"/>
          <w:highlight w:val="none"/>
          <w:lang w:val="en-US" w:eastAsia="zh-CN"/>
        </w:rPr>
        <w:t>合同条款中缺少工程价款结算必备条款，《河南省财政投资评审管理办法》中规定“凡政府投资建设项目，建设单位与施工单位签订的施工合同中应有工程价款结算须经同级财政部门审核的相关条款”，但本项目以中标金额作为合同价款，未按照此制度要求签订合同。虽然项目最终工程付款时依照财政部门的审核金额进行支付，但直至评价期结束，双方未签订相关补充协议，致使出现工程款与合同金额不一致的情况。合同制定不规范，为</w:t>
      </w:r>
      <w:r>
        <w:rPr>
          <w:rFonts w:hint="eastAsia" w:cs="仿宋_GB2312"/>
          <w:b w:val="0"/>
          <w:bCs w:val="0"/>
          <w:color w:val="auto"/>
          <w:highlight w:val="none"/>
          <w:lang w:val="en-US" w:eastAsia="zh-CN"/>
        </w:rPr>
        <w:t>项目实施单位与施工单位引发合同纠纷留下风险隐患。</w:t>
      </w:r>
      <w:r>
        <w:rPr>
          <w:rFonts w:hint="eastAsia" w:cs="仿宋_GB2312"/>
          <w:b/>
          <w:bCs/>
          <w:lang w:val="en-US" w:eastAsia="zh-CN"/>
        </w:rPr>
        <w:t>二</w:t>
      </w:r>
      <w:r>
        <w:rPr>
          <w:rFonts w:hint="eastAsia" w:ascii="仿宋_GB2312" w:hAnsi="仿宋_GB2312" w:eastAsia="仿宋_GB2312" w:cs="仿宋_GB2312"/>
          <w:b/>
          <w:bCs/>
          <w:lang w:val="en-US" w:eastAsia="zh-CN"/>
        </w:rPr>
        <w:t>是</w:t>
      </w:r>
      <w:r>
        <w:rPr>
          <w:rFonts w:hint="eastAsia" w:cs="仿宋_GB2312"/>
          <w:b/>
          <w:bCs/>
          <w:lang w:val="en-US" w:eastAsia="zh-CN"/>
        </w:rPr>
        <w:t>个别</w:t>
      </w:r>
      <w:r>
        <w:rPr>
          <w:rFonts w:hint="eastAsia" w:ascii="仿宋_GB2312" w:hAnsi="仿宋_GB2312" w:eastAsia="仿宋_GB2312" w:cs="仿宋_GB2312"/>
          <w:b/>
          <w:bCs/>
          <w:lang w:val="en-US" w:eastAsia="zh-CN"/>
        </w:rPr>
        <w:t>档案</w:t>
      </w:r>
      <w:r>
        <w:rPr>
          <w:rFonts w:hint="eastAsia" w:cs="仿宋_GB2312"/>
          <w:b/>
          <w:bCs/>
          <w:lang w:val="en-US" w:eastAsia="zh-CN"/>
        </w:rPr>
        <w:t>资料</w:t>
      </w:r>
      <w:r>
        <w:rPr>
          <w:rFonts w:hint="eastAsia" w:ascii="仿宋_GB2312" w:hAnsi="仿宋_GB2312" w:eastAsia="仿宋_GB2312" w:cs="仿宋_GB2312"/>
          <w:b/>
          <w:bCs/>
          <w:lang w:val="en-US" w:eastAsia="zh-CN"/>
        </w:rPr>
        <w:t>不</w:t>
      </w:r>
      <w:r>
        <w:rPr>
          <w:rFonts w:hint="eastAsia" w:cs="仿宋_GB2312"/>
          <w:b/>
          <w:bCs/>
          <w:lang w:val="en-US" w:eastAsia="zh-CN"/>
        </w:rPr>
        <w:t>够规范</w:t>
      </w:r>
      <w:r>
        <w:rPr>
          <w:rFonts w:hint="eastAsia" w:ascii="仿宋_GB2312" w:hAnsi="仿宋_GB2312" w:eastAsia="仿宋_GB2312" w:cs="仿宋_GB2312"/>
          <w:b/>
          <w:bCs/>
          <w:lang w:val="en-US" w:eastAsia="zh-CN"/>
        </w:rPr>
        <w:t>。</w:t>
      </w:r>
      <w:r>
        <w:rPr>
          <w:rFonts w:hint="eastAsia" w:cs="仿宋_GB2312"/>
          <w:b w:val="0"/>
          <w:bCs w:val="0"/>
          <w:lang w:val="en-US" w:eastAsia="zh-CN"/>
        </w:rPr>
        <w:t>项目实际竣工验收时间为</w:t>
      </w:r>
      <w:r>
        <w:rPr>
          <w:rFonts w:hint="eastAsia" w:ascii="仿宋_GB2312" w:hAnsi="仿宋_GB2312" w:eastAsia="仿宋_GB2312" w:cs="仿宋_GB2312"/>
          <w:b w:val="0"/>
          <w:bCs w:val="0"/>
          <w:lang w:val="en-US" w:eastAsia="zh-CN"/>
        </w:rPr>
        <w:t>2021年7月17日</w:t>
      </w:r>
      <w:r>
        <w:rPr>
          <w:rFonts w:hint="eastAsia" w:cs="仿宋_GB2312"/>
          <w:b w:val="0"/>
          <w:bCs w:val="0"/>
          <w:lang w:val="en-US" w:eastAsia="zh-CN"/>
        </w:rPr>
        <w:t>，但</w:t>
      </w:r>
      <w:r>
        <w:rPr>
          <w:rFonts w:hint="eastAsia" w:ascii="仿宋_GB2312" w:hAnsi="仿宋_GB2312" w:eastAsia="仿宋_GB2312" w:cs="仿宋_GB2312"/>
          <w:b w:val="0"/>
          <w:bCs w:val="0"/>
          <w:lang w:val="en-US" w:eastAsia="zh-CN"/>
        </w:rPr>
        <w:t>项目《工程竣工验收报告》中日期</w:t>
      </w:r>
      <w:r>
        <w:rPr>
          <w:rFonts w:hint="eastAsia" w:cs="仿宋_GB2312"/>
          <w:b w:val="0"/>
          <w:bCs w:val="0"/>
          <w:lang w:val="en-US" w:eastAsia="zh-CN"/>
        </w:rPr>
        <w:t>为</w:t>
      </w:r>
      <w:r>
        <w:rPr>
          <w:rFonts w:hint="eastAsia" w:ascii="仿宋_GB2312" w:hAnsi="仿宋_GB2312" w:eastAsia="仿宋_GB2312" w:cs="仿宋_GB2312"/>
          <w:b w:val="0"/>
          <w:bCs w:val="0"/>
          <w:lang w:val="en-US" w:eastAsia="zh-CN"/>
        </w:rPr>
        <w:t>2021年6月17日，</w:t>
      </w:r>
      <w:r>
        <w:rPr>
          <w:rFonts w:hint="eastAsia" w:cs="仿宋_GB2312"/>
          <w:b w:val="0"/>
          <w:bCs w:val="0"/>
          <w:lang w:val="en-US" w:eastAsia="zh-CN"/>
        </w:rPr>
        <w:t>竣工验收报告日期与实际竣工验收时间不符，经了解，系因项目工作人员工作不够严谨，日期写错，项目管理意识仍需加强。</w:t>
      </w:r>
    </w:p>
    <w:p>
      <w:pPr>
        <w:pStyle w:val="7"/>
        <w:pageBreakBefore w:val="0"/>
        <w:widowControl w:val="0"/>
        <w:kinsoku/>
        <w:wordWrap/>
        <w:overflowPunct/>
        <w:topLinePunct w:val="0"/>
        <w:autoSpaceDE/>
        <w:autoSpaceDN/>
        <w:bidi w:val="0"/>
        <w:adjustRightInd/>
        <w:snapToGrid/>
        <w:spacing w:beforeLines="0" w:afterLines="0" w:line="610" w:lineRule="exact"/>
        <w:ind w:left="0" w:firstLine="643" w:firstLineChars="200"/>
        <w:textAlignment w:val="auto"/>
        <w:rPr>
          <w:rFonts w:hint="default"/>
          <w:highlight w:val="none"/>
          <w:lang w:val="en-US" w:eastAsia="zh-CN"/>
        </w:rPr>
      </w:pPr>
      <w:bookmarkStart w:id="28" w:name="_Toc43799923"/>
      <w:r>
        <w:rPr>
          <w:rFonts w:hint="eastAsia"/>
          <w:highlight w:val="none"/>
          <w:lang w:val="en-US" w:eastAsia="zh-CN"/>
        </w:rPr>
        <w:t>3.项目后续管理不到位，长效机制有待完善</w:t>
      </w:r>
    </w:p>
    <w:p>
      <w:pPr>
        <w:pStyle w:val="16"/>
        <w:pageBreakBefore w:val="0"/>
        <w:kinsoku/>
        <w:wordWrap/>
        <w:overflowPunct/>
        <w:topLinePunct w:val="0"/>
        <w:autoSpaceDE/>
        <w:autoSpaceDN/>
        <w:bidi w:val="0"/>
        <w:adjustRightInd/>
        <w:snapToGrid/>
        <w:spacing w:before="0" w:beforeAutospacing="0" w:after="0" w:afterAutospacing="0" w:line="610" w:lineRule="exact"/>
        <w:ind w:left="0" w:firstLine="643" w:firstLineChars="200"/>
        <w:jc w:val="both"/>
        <w:textAlignment w:val="auto"/>
        <w:outlineLvl w:val="9"/>
        <w:rPr>
          <w:rFonts w:hint="eastAsia" w:eastAsia="仿宋_GB2312" w:cs="仿宋_GB2312"/>
          <w:b w:val="0"/>
          <w:bCs w:val="0"/>
          <w:sz w:val="32"/>
          <w:szCs w:val="32"/>
          <w:lang w:val="en-US" w:eastAsia="zh-CN"/>
        </w:rPr>
      </w:pPr>
      <w:r>
        <w:rPr>
          <w:rFonts w:hint="eastAsia" w:ascii="仿宋_GB2312" w:hAnsi="仿宋_GB2312" w:cs="仿宋_GB2312"/>
          <w:b/>
          <w:bCs/>
          <w:sz w:val="32"/>
          <w:szCs w:val="32"/>
          <w:lang w:val="en-US" w:eastAsia="zh-CN"/>
        </w:rPr>
        <w:t>一</w:t>
      </w:r>
      <w:r>
        <w:rPr>
          <w:rFonts w:hint="eastAsia" w:ascii="仿宋_GB2312" w:hAnsi="仿宋_GB2312" w:eastAsia="仿宋_GB2312" w:cs="仿宋_GB2312"/>
          <w:b/>
          <w:bCs/>
          <w:sz w:val="32"/>
          <w:szCs w:val="32"/>
          <w:lang w:val="en-US" w:eastAsia="zh-CN"/>
        </w:rPr>
        <w:t>是扶贫</w:t>
      </w:r>
      <w:r>
        <w:rPr>
          <w:rFonts w:hint="eastAsia" w:eastAsia="仿宋_GB2312" w:cs="仿宋_GB2312"/>
          <w:b/>
          <w:bCs/>
          <w:sz w:val="32"/>
          <w:szCs w:val="32"/>
          <w:lang w:val="en-US" w:eastAsia="zh-CN"/>
        </w:rPr>
        <w:t>产业</w:t>
      </w:r>
      <w:r>
        <w:rPr>
          <w:rFonts w:hint="eastAsia" w:ascii="仿宋_GB2312" w:hAnsi="仿宋_GB2312" w:eastAsia="仿宋_GB2312" w:cs="仿宋_GB2312"/>
          <w:b/>
          <w:bCs/>
          <w:sz w:val="32"/>
          <w:szCs w:val="32"/>
          <w:lang w:val="en-US" w:eastAsia="zh-CN"/>
        </w:rPr>
        <w:t>宣传不到位。</w:t>
      </w:r>
      <w:r>
        <w:rPr>
          <w:rFonts w:hint="eastAsia" w:ascii="仿宋_GB2312" w:hAnsi="仿宋_GB2312" w:eastAsia="仿宋_GB2312" w:cs="仿宋_GB2312"/>
          <w:b w:val="0"/>
          <w:bCs w:val="0"/>
          <w:sz w:val="32"/>
          <w:szCs w:val="32"/>
          <w:lang w:val="en-US" w:eastAsia="zh-CN"/>
        </w:rPr>
        <w:t>张庄社区未</w:t>
      </w:r>
      <w:r>
        <w:rPr>
          <w:rFonts w:hint="eastAsia" w:eastAsia="仿宋_GB2312" w:cs="仿宋_GB2312"/>
          <w:b w:val="0"/>
          <w:bCs w:val="0"/>
          <w:sz w:val="32"/>
          <w:szCs w:val="32"/>
          <w:lang w:val="en-US" w:eastAsia="zh-CN"/>
        </w:rPr>
        <w:t>充分</w:t>
      </w:r>
      <w:r>
        <w:rPr>
          <w:rFonts w:hint="eastAsia" w:ascii="仿宋_GB2312" w:hAnsi="仿宋_GB2312" w:eastAsia="仿宋_GB2312" w:cs="仿宋_GB2312"/>
          <w:b w:val="0"/>
          <w:bCs w:val="0"/>
          <w:sz w:val="32"/>
          <w:szCs w:val="32"/>
          <w:lang w:val="en-US" w:eastAsia="zh-CN"/>
        </w:rPr>
        <w:t>利用广播、墙报等</w:t>
      </w:r>
      <w:r>
        <w:rPr>
          <w:rFonts w:hint="eastAsia" w:eastAsia="仿宋_GB2312" w:cs="仿宋_GB2312"/>
          <w:b w:val="0"/>
          <w:bCs w:val="0"/>
          <w:sz w:val="32"/>
          <w:szCs w:val="32"/>
          <w:lang w:val="en-US" w:eastAsia="zh-CN"/>
        </w:rPr>
        <w:t>媒介</w:t>
      </w:r>
      <w:r>
        <w:rPr>
          <w:rFonts w:hint="eastAsia" w:ascii="仿宋_GB2312" w:hAnsi="仿宋_GB2312" w:eastAsia="仿宋_GB2312" w:cs="仿宋_GB2312"/>
          <w:b w:val="0"/>
          <w:bCs w:val="0"/>
          <w:sz w:val="32"/>
          <w:szCs w:val="32"/>
          <w:lang w:val="en-US" w:eastAsia="zh-CN"/>
        </w:rPr>
        <w:t>，对扶贫产业进行宣传，群众对扶贫</w:t>
      </w:r>
      <w:r>
        <w:rPr>
          <w:rFonts w:hint="eastAsia" w:eastAsia="仿宋_GB2312" w:cs="仿宋_GB2312"/>
          <w:b w:val="0"/>
          <w:bCs w:val="0"/>
          <w:sz w:val="32"/>
          <w:szCs w:val="32"/>
          <w:lang w:val="en-US" w:eastAsia="zh-CN"/>
        </w:rPr>
        <w:t>产业的</w:t>
      </w:r>
      <w:r>
        <w:rPr>
          <w:rFonts w:hint="eastAsia" w:ascii="仿宋_GB2312" w:hAnsi="仿宋_GB2312" w:eastAsia="仿宋_GB2312" w:cs="仿宋_GB2312"/>
          <w:b w:val="0"/>
          <w:bCs w:val="0"/>
          <w:sz w:val="32"/>
          <w:szCs w:val="32"/>
          <w:lang w:val="en-US" w:eastAsia="zh-CN"/>
        </w:rPr>
        <w:t>政策和项目不够了解，</w:t>
      </w:r>
      <w:r>
        <w:rPr>
          <w:rFonts w:hint="eastAsia" w:eastAsia="仿宋_GB2312" w:cs="仿宋_GB2312"/>
          <w:b w:val="0"/>
          <w:bCs w:val="0"/>
          <w:sz w:val="32"/>
          <w:szCs w:val="32"/>
          <w:lang w:val="en-US" w:eastAsia="zh-CN"/>
        </w:rPr>
        <w:t>不利于调动群众参与养殖产业的积极性</w:t>
      </w:r>
      <w:r>
        <w:rPr>
          <w:rFonts w:hint="eastAsia" w:ascii="仿宋_GB2312" w:hAnsi="仿宋_GB2312" w:eastAsia="仿宋_GB2312" w:cs="仿宋_GB2312"/>
          <w:b w:val="0"/>
          <w:bCs w:val="0"/>
          <w:sz w:val="32"/>
          <w:szCs w:val="32"/>
          <w:lang w:val="en-US" w:eastAsia="zh-CN"/>
        </w:rPr>
        <w:t>。</w:t>
      </w:r>
      <w:r>
        <w:rPr>
          <w:rFonts w:hint="eastAsia" w:ascii="仿宋_GB2312" w:hAnsi="仿宋_GB2312" w:cs="仿宋_GB2312"/>
          <w:b w:val="0"/>
          <w:bCs w:val="0"/>
          <w:sz w:val="32"/>
          <w:szCs w:val="32"/>
          <w:lang w:val="en-US" w:eastAsia="zh-CN"/>
        </w:rPr>
        <w:t>二</w:t>
      </w:r>
      <w:r>
        <w:rPr>
          <w:rFonts w:hint="eastAsia" w:eastAsia="仿宋_GB2312" w:cs="仿宋_GB2312"/>
          <w:b/>
          <w:bCs/>
          <w:sz w:val="32"/>
          <w:szCs w:val="32"/>
          <w:lang w:val="en-US" w:eastAsia="zh-CN"/>
        </w:rPr>
        <w:t>是扶贫资产收益</w:t>
      </w:r>
      <w:r>
        <w:rPr>
          <w:rFonts w:hint="eastAsia" w:cs="仿宋_GB2312"/>
          <w:b/>
          <w:bCs/>
          <w:sz w:val="32"/>
          <w:szCs w:val="32"/>
          <w:lang w:val="en-US" w:eastAsia="zh-CN"/>
        </w:rPr>
        <w:t>回收</w:t>
      </w:r>
      <w:r>
        <w:rPr>
          <w:rFonts w:hint="eastAsia" w:cs="仿宋_GB2312"/>
          <w:b/>
          <w:bCs/>
          <w:color w:val="auto"/>
          <w:sz w:val="32"/>
          <w:szCs w:val="32"/>
          <w:lang w:val="en-US" w:eastAsia="zh-CN"/>
        </w:rPr>
        <w:t>不及时</w:t>
      </w:r>
      <w:r>
        <w:rPr>
          <w:rFonts w:hint="eastAsia" w:eastAsia="仿宋_GB2312" w:cs="仿宋_GB2312"/>
          <w:b/>
          <w:bCs/>
          <w:color w:val="auto"/>
          <w:sz w:val="32"/>
          <w:szCs w:val="32"/>
          <w:lang w:val="en-US" w:eastAsia="zh-CN"/>
        </w:rPr>
        <w:t>。</w:t>
      </w:r>
      <w:r>
        <w:rPr>
          <w:rFonts w:hint="eastAsia" w:eastAsia="仿宋_GB2312" w:cs="仿宋_GB2312"/>
          <w:b w:val="0"/>
          <w:bCs w:val="0"/>
          <w:color w:val="auto"/>
          <w:sz w:val="32"/>
          <w:szCs w:val="32"/>
          <w:lang w:val="en-US" w:eastAsia="zh-CN"/>
        </w:rPr>
        <w:t>租赁合同中未明确约定租金缴纳时间，截止评价前，承租方只缴纳了两个月的租金3.8万元，剩余3个月租金</w:t>
      </w:r>
      <w:r>
        <w:rPr>
          <w:rFonts w:hint="eastAsia" w:cs="仿宋_GB2312"/>
          <w:b w:val="0"/>
          <w:bCs w:val="0"/>
          <w:color w:val="auto"/>
          <w:sz w:val="32"/>
          <w:szCs w:val="32"/>
          <w:lang w:val="en-US" w:eastAsia="zh-CN"/>
        </w:rPr>
        <w:t>因疫情原因</w:t>
      </w:r>
      <w:r>
        <w:rPr>
          <w:rFonts w:hint="eastAsia" w:eastAsia="仿宋_GB2312" w:cs="仿宋_GB2312"/>
          <w:b w:val="0"/>
          <w:bCs w:val="0"/>
          <w:color w:val="auto"/>
          <w:sz w:val="32"/>
          <w:szCs w:val="32"/>
          <w:lang w:val="en-US" w:eastAsia="zh-CN"/>
        </w:rPr>
        <w:t>暂未缴纳，张庄</w:t>
      </w:r>
      <w:r>
        <w:rPr>
          <w:rFonts w:hint="eastAsia" w:eastAsia="仿宋_GB2312" w:cs="仿宋_GB2312"/>
          <w:b w:val="0"/>
          <w:bCs w:val="0"/>
          <w:color w:val="auto"/>
          <w:sz w:val="32"/>
          <w:szCs w:val="32"/>
          <w:highlight w:val="none"/>
          <w:lang w:val="en-US" w:eastAsia="zh-CN"/>
        </w:rPr>
        <w:t>社区也未采取</w:t>
      </w:r>
      <w:r>
        <w:rPr>
          <w:rFonts w:hint="eastAsia" w:cs="仿宋_GB2312"/>
          <w:b w:val="0"/>
          <w:bCs w:val="0"/>
          <w:color w:val="auto"/>
          <w:sz w:val="32"/>
          <w:szCs w:val="32"/>
          <w:highlight w:val="none"/>
          <w:lang w:val="en-US" w:eastAsia="zh-CN"/>
        </w:rPr>
        <w:t>相应措施</w:t>
      </w:r>
      <w:r>
        <w:rPr>
          <w:rFonts w:hint="eastAsia" w:eastAsia="仿宋_GB2312" w:cs="仿宋_GB2312"/>
          <w:b w:val="0"/>
          <w:bCs w:val="0"/>
          <w:color w:val="auto"/>
          <w:sz w:val="32"/>
          <w:szCs w:val="32"/>
          <w:highlight w:val="none"/>
          <w:lang w:val="en-US" w:eastAsia="zh-CN"/>
        </w:rPr>
        <w:t>，</w:t>
      </w:r>
      <w:r>
        <w:rPr>
          <w:rFonts w:hint="eastAsia" w:cs="仿宋_GB2312"/>
          <w:b w:val="0"/>
          <w:bCs w:val="0"/>
          <w:color w:val="auto"/>
          <w:sz w:val="32"/>
          <w:szCs w:val="32"/>
          <w:highlight w:val="none"/>
          <w:lang w:val="en-US" w:eastAsia="zh-CN"/>
        </w:rPr>
        <w:t>扶贫资产收益回收不及时。</w:t>
      </w:r>
      <w:r>
        <w:rPr>
          <w:rFonts w:hint="eastAsia" w:cs="仿宋_GB2312"/>
          <w:b/>
          <w:bCs/>
          <w:color w:val="auto"/>
          <w:sz w:val="32"/>
          <w:szCs w:val="32"/>
          <w:highlight w:val="none"/>
          <w:lang w:val="en-US" w:eastAsia="zh-CN"/>
        </w:rPr>
        <w:t>三是</w:t>
      </w:r>
      <w:r>
        <w:rPr>
          <w:rFonts w:hint="eastAsia" w:eastAsia="仿宋_GB2312" w:cs="仿宋_GB2312"/>
          <w:b/>
          <w:bCs/>
          <w:color w:val="auto"/>
          <w:sz w:val="32"/>
          <w:szCs w:val="32"/>
          <w:highlight w:val="none"/>
          <w:lang w:val="en-US" w:eastAsia="zh-CN"/>
        </w:rPr>
        <w:t>扶贫资产支出管理不到位</w:t>
      </w:r>
      <w:r>
        <w:rPr>
          <w:rFonts w:hint="eastAsia" w:cs="仿宋_GB2312"/>
          <w:b/>
          <w:bCs/>
          <w:color w:val="auto"/>
          <w:sz w:val="32"/>
          <w:szCs w:val="32"/>
          <w:highlight w:val="none"/>
          <w:lang w:val="en-US" w:eastAsia="zh-CN"/>
        </w:rPr>
        <w:t>。</w:t>
      </w:r>
      <w:r>
        <w:rPr>
          <w:rFonts w:hint="eastAsia" w:eastAsia="仿宋_GB2312" w:cs="仿宋_GB2312"/>
          <w:b w:val="0"/>
          <w:bCs w:val="0"/>
          <w:color w:val="auto"/>
          <w:sz w:val="32"/>
          <w:szCs w:val="32"/>
          <w:lang w:val="en-US" w:eastAsia="zh-CN"/>
        </w:rPr>
        <w:t>张庄社区未制定资金收益分配使用计划和方案</w:t>
      </w:r>
      <w:r>
        <w:rPr>
          <w:rFonts w:hint="eastAsia" w:cs="仿宋_GB2312"/>
          <w:b w:val="0"/>
          <w:bCs w:val="0"/>
          <w:color w:val="auto"/>
          <w:sz w:val="32"/>
          <w:szCs w:val="32"/>
          <w:lang w:val="en-US" w:eastAsia="zh-CN"/>
        </w:rPr>
        <w:t>，</w:t>
      </w:r>
      <w:r>
        <w:rPr>
          <w:rFonts w:hint="eastAsia" w:eastAsia="仿宋_GB2312" w:cs="仿宋_GB2312"/>
          <w:b w:val="0"/>
          <w:bCs w:val="0"/>
          <w:color w:val="auto"/>
          <w:sz w:val="32"/>
          <w:szCs w:val="32"/>
          <w:lang w:val="en-US" w:eastAsia="zh-CN"/>
        </w:rPr>
        <w:t>扶贫资产收益管理不</w:t>
      </w:r>
      <w:r>
        <w:rPr>
          <w:rFonts w:hint="eastAsia" w:eastAsia="仿宋_GB2312" w:cs="仿宋_GB2312"/>
          <w:b w:val="0"/>
          <w:bCs w:val="0"/>
          <w:sz w:val="32"/>
          <w:szCs w:val="32"/>
          <w:lang w:val="en-US" w:eastAsia="zh-CN"/>
        </w:rPr>
        <w:t>到位，不利于</w:t>
      </w:r>
      <w:r>
        <w:rPr>
          <w:rFonts w:hint="eastAsia" w:cs="仿宋_GB2312"/>
          <w:b w:val="0"/>
          <w:bCs w:val="0"/>
          <w:sz w:val="32"/>
          <w:szCs w:val="32"/>
          <w:lang w:val="en-US" w:eastAsia="zh-CN"/>
        </w:rPr>
        <w:t>扶贫资产发挥最大的效益</w:t>
      </w:r>
      <w:r>
        <w:rPr>
          <w:rFonts w:hint="eastAsia" w:eastAsia="仿宋_GB2312" w:cs="仿宋_GB2312"/>
          <w:b w:val="0"/>
          <w:bCs w:val="0"/>
          <w:sz w:val="32"/>
          <w:szCs w:val="32"/>
          <w:lang w:val="en-US" w:eastAsia="zh-CN"/>
        </w:rPr>
        <w:t>。</w:t>
      </w:r>
      <w:bookmarkEnd w:id="28"/>
    </w:p>
    <w:p>
      <w:pPr>
        <w:pStyle w:val="5"/>
        <w:pageBreakBefore w:val="0"/>
        <w:kinsoku/>
        <w:wordWrap/>
        <w:overflowPunct/>
        <w:topLinePunct w:val="0"/>
        <w:autoSpaceDE/>
        <w:autoSpaceDN/>
        <w:bidi w:val="0"/>
        <w:adjustRightInd/>
        <w:snapToGrid/>
        <w:spacing w:beforeLines="0" w:afterLines="0" w:line="610" w:lineRule="exact"/>
        <w:rPr>
          <w:rFonts w:hint="eastAsia"/>
          <w:lang w:val="en-US" w:eastAsia="zh-CN"/>
        </w:rPr>
      </w:pPr>
      <w:bookmarkStart w:id="29" w:name="_Toc27732"/>
      <w:r>
        <w:rPr>
          <w:rFonts w:hint="eastAsia"/>
          <w:lang w:val="en-US" w:eastAsia="zh-CN"/>
        </w:rPr>
        <w:t>四、</w:t>
      </w:r>
      <w:r>
        <w:rPr>
          <w:rFonts w:hint="eastAsia"/>
        </w:rPr>
        <w:t>有关建议</w:t>
      </w:r>
      <w:bookmarkEnd w:id="29"/>
    </w:p>
    <w:p>
      <w:pPr>
        <w:pStyle w:val="6"/>
        <w:keepNext/>
        <w:keepLines/>
        <w:pageBreakBefore w:val="0"/>
        <w:widowControl w:val="0"/>
        <w:kinsoku/>
        <w:wordWrap/>
        <w:overflowPunct/>
        <w:topLinePunct w:val="0"/>
        <w:autoSpaceDE/>
        <w:autoSpaceDN/>
        <w:bidi w:val="0"/>
        <w:adjustRightInd/>
        <w:snapToGrid/>
        <w:spacing w:beforeLines="0" w:afterLines="0" w:line="610" w:lineRule="exact"/>
        <w:ind w:left="0" w:leftChars="0" w:firstLine="643" w:firstLineChars="200"/>
        <w:textAlignment w:val="auto"/>
        <w:outlineLvl w:val="1"/>
        <w:rPr>
          <w:rStyle w:val="24"/>
          <w:rFonts w:hint="eastAsia" w:ascii="楷体" w:hAnsi="楷体" w:eastAsia="楷体" w:cs="楷体"/>
          <w:b/>
          <w:bCs/>
          <w:lang w:val="en-US" w:eastAsia="zh-CN"/>
        </w:rPr>
      </w:pPr>
      <w:bookmarkStart w:id="30" w:name="_Toc4370"/>
      <w:bookmarkStart w:id="31" w:name="_Toc5303"/>
      <w:bookmarkStart w:id="32" w:name="_Toc20013"/>
      <w:bookmarkStart w:id="33" w:name="_Toc1226"/>
      <w:bookmarkStart w:id="34" w:name="_Toc14673"/>
      <w:r>
        <w:rPr>
          <w:rStyle w:val="24"/>
          <w:rFonts w:hint="eastAsia" w:ascii="楷体" w:hAnsi="楷体" w:eastAsia="楷体" w:cs="楷体"/>
          <w:b/>
          <w:bCs/>
          <w:lang w:val="en-US" w:eastAsia="zh-CN"/>
        </w:rPr>
        <w:t>（一）强化绩效目标管理意识，</w:t>
      </w:r>
      <w:bookmarkEnd w:id="30"/>
      <w:r>
        <w:rPr>
          <w:rStyle w:val="24"/>
          <w:rFonts w:hint="eastAsia" w:ascii="楷体" w:hAnsi="楷体" w:eastAsia="楷体" w:cs="楷体"/>
          <w:b/>
          <w:bCs/>
          <w:lang w:val="en-US" w:eastAsia="zh-CN"/>
        </w:rPr>
        <w:t>提升绩效管理水平</w:t>
      </w:r>
      <w:bookmarkEnd w:id="31"/>
      <w:bookmarkEnd w:id="32"/>
      <w:bookmarkEnd w:id="33"/>
      <w:bookmarkEnd w:id="34"/>
    </w:p>
    <w:p>
      <w:pPr>
        <w:keepNext w:val="0"/>
        <w:keepLines w:val="0"/>
        <w:pageBreakBefore w:val="0"/>
        <w:widowControl w:val="0"/>
        <w:kinsoku/>
        <w:wordWrap/>
        <w:overflowPunct/>
        <w:topLinePunct w:val="0"/>
        <w:autoSpaceDE/>
        <w:autoSpaceDN/>
        <w:bidi w:val="0"/>
        <w:adjustRightInd/>
        <w:snapToGrid/>
        <w:spacing w:line="61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建议项目实施单位不断强化绩效</w:t>
      </w:r>
      <w:r>
        <w:rPr>
          <w:rFonts w:hint="eastAsia" w:cs="仿宋_GB2312"/>
          <w:sz w:val="32"/>
          <w:szCs w:val="32"/>
          <w:lang w:val="en-US" w:eastAsia="zh-CN"/>
        </w:rPr>
        <w:t>管理</w:t>
      </w:r>
      <w:r>
        <w:rPr>
          <w:rFonts w:hint="eastAsia" w:ascii="仿宋_GB2312" w:hAnsi="仿宋_GB2312" w:eastAsia="仿宋_GB2312" w:cs="仿宋_GB2312"/>
          <w:sz w:val="32"/>
          <w:szCs w:val="32"/>
          <w:lang w:val="en-US" w:eastAsia="zh-CN"/>
        </w:rPr>
        <w:t>意识和绩效管理理念，积极掌握绩效管理工作方式方法，及时总结项目支出绩效管理经验，将绩效管理理念贯穿预算管理的全流程。从项目的重点任务入手，从提升项目产出与项目工作内容的匹配度出发，厘清项目的具体工作任务以及对应的成效，逐条提炼核心绩效目标，逐个细化量化绩效指标设置，科学、合理地反应和考核工作任务完成的数量质量和时效，切实提高财政资源配置效率和使用效益。</w:t>
      </w:r>
    </w:p>
    <w:p>
      <w:pPr>
        <w:pStyle w:val="6"/>
        <w:pageBreakBefore w:val="0"/>
        <w:numPr>
          <w:ilvl w:val="0"/>
          <w:numId w:val="0"/>
        </w:numPr>
        <w:kinsoku/>
        <w:wordWrap/>
        <w:overflowPunct/>
        <w:topLinePunct w:val="0"/>
        <w:autoSpaceDE/>
        <w:autoSpaceDN/>
        <w:bidi w:val="0"/>
        <w:adjustRightInd/>
        <w:snapToGrid/>
        <w:spacing w:beforeLines="0" w:afterLines="0" w:line="610" w:lineRule="exact"/>
        <w:ind w:left="0" w:leftChars="0" w:firstLine="643" w:firstLineChars="200"/>
        <w:textAlignment w:val="auto"/>
        <w:rPr>
          <w:rFonts w:hint="default" w:eastAsia="楷体"/>
          <w:lang w:val="en-US" w:eastAsia="zh-CN"/>
        </w:rPr>
      </w:pPr>
      <w:bookmarkStart w:id="35" w:name="_Toc17517"/>
      <w:bookmarkStart w:id="36" w:name="_Toc19195"/>
      <w:bookmarkStart w:id="37" w:name="_Toc3519"/>
      <w:r>
        <w:rPr>
          <w:rFonts w:hint="eastAsia"/>
          <w:lang w:eastAsia="zh-CN"/>
        </w:rPr>
        <w:t>（</w:t>
      </w:r>
      <w:r>
        <w:rPr>
          <w:rFonts w:hint="eastAsia"/>
          <w:lang w:val="en-US" w:eastAsia="zh-CN"/>
        </w:rPr>
        <w:t>二</w:t>
      </w:r>
      <w:r>
        <w:rPr>
          <w:rFonts w:hint="eastAsia"/>
          <w:lang w:eastAsia="zh-CN"/>
        </w:rPr>
        <w:t>）</w:t>
      </w:r>
      <w:bookmarkEnd w:id="35"/>
      <w:bookmarkEnd w:id="36"/>
      <w:r>
        <w:rPr>
          <w:rFonts w:hint="eastAsia"/>
          <w:lang w:val="en-US" w:eastAsia="zh-CN"/>
        </w:rPr>
        <w:t>加强项目监督管理，提高项目管理水平</w:t>
      </w:r>
      <w:bookmarkEnd w:id="37"/>
    </w:p>
    <w:p>
      <w:pPr>
        <w:keepNext w:val="0"/>
        <w:keepLines w:val="0"/>
        <w:pageBreakBefore w:val="0"/>
        <w:widowControl w:val="0"/>
        <w:kinsoku/>
        <w:wordWrap/>
        <w:overflowPunct/>
        <w:topLinePunct w:val="0"/>
        <w:autoSpaceDE/>
        <w:autoSpaceDN/>
        <w:bidi w:val="0"/>
        <w:adjustRightInd/>
        <w:snapToGrid/>
        <w:spacing w:line="610" w:lineRule="exact"/>
        <w:ind w:left="0" w:firstLine="643" w:firstLineChars="200"/>
        <w:textAlignment w:val="auto"/>
        <w:rPr>
          <w:rFonts w:hint="default" w:eastAsia="仿宋_GB2312"/>
          <w:b w:val="0"/>
          <w:bCs w:val="0"/>
          <w:lang w:val="en-US" w:eastAsia="zh-CN"/>
        </w:rPr>
      </w:pPr>
      <w:r>
        <w:rPr>
          <w:rFonts w:hint="eastAsia" w:cs="Times New Roman"/>
          <w:b/>
          <w:bCs/>
          <w:lang w:val="en-US" w:eastAsia="zh-CN"/>
        </w:rPr>
        <w:t>一是提高制度执行有效性，细化合同条款。</w:t>
      </w:r>
      <w:r>
        <w:rPr>
          <w:rFonts w:hint="eastAsia" w:cs="Times New Roman"/>
          <w:b w:val="0"/>
          <w:bCs w:val="0"/>
          <w:lang w:val="en-US" w:eastAsia="zh-CN"/>
        </w:rPr>
        <w:t>建议项目实施单位与施工单位签订合同时，严格按照制度对合同条款进行约定，将制度执行落实到位，避免出现支付的</w:t>
      </w:r>
      <w:r>
        <w:rPr>
          <w:rFonts w:hint="eastAsia" w:cs="仿宋_GB2312"/>
          <w:b w:val="0"/>
          <w:bCs w:val="0"/>
          <w:color w:val="auto"/>
          <w:lang w:val="en-US" w:eastAsia="zh-CN"/>
        </w:rPr>
        <w:t>工程款与合同约定金额不一致的情况</w:t>
      </w:r>
      <w:r>
        <w:rPr>
          <w:rFonts w:hint="eastAsia" w:cs="Times New Roman"/>
          <w:lang w:val="en-US" w:eastAsia="zh-CN"/>
        </w:rPr>
        <w:t>。</w:t>
      </w:r>
      <w:r>
        <w:rPr>
          <w:rFonts w:hint="eastAsia" w:cs="Times New Roman"/>
          <w:b w:val="0"/>
          <w:bCs w:val="0"/>
          <w:lang w:val="en-US" w:eastAsia="zh-CN"/>
        </w:rPr>
        <w:t>项目实施单位要不断加强对政府项目相关制度的学习和理解，积极掌握项目管理的方式方法，在工作中理论与实际相结合，将制度落实到工作中，提高项目管理水平。</w:t>
      </w:r>
      <w:r>
        <w:rPr>
          <w:rFonts w:hint="eastAsia"/>
          <w:lang w:val="en-US" w:eastAsia="zh-CN"/>
        </w:rPr>
        <w:t>二</w:t>
      </w:r>
      <w:r>
        <w:rPr>
          <w:rFonts w:hint="eastAsia" w:cs="Times New Roman"/>
          <w:b/>
          <w:bCs/>
          <w:lang w:val="en-US" w:eastAsia="zh-CN"/>
        </w:rPr>
        <w:t>是规范档案管理，注重工作细节。</w:t>
      </w:r>
      <w:r>
        <w:rPr>
          <w:rFonts w:hint="eastAsia" w:cs="Times New Roman"/>
          <w:b w:val="0"/>
          <w:bCs w:val="0"/>
          <w:lang w:val="en-US" w:eastAsia="zh-CN"/>
        </w:rPr>
        <w:t>建议项目实施单位提升档案管理意识，定期对单位档案管理内容进行抽查，对单位人员进行实践培训，提高档案管理能力，发现资料存在错误的时候，应及时予以修正。</w:t>
      </w:r>
    </w:p>
    <w:p>
      <w:pPr>
        <w:pStyle w:val="6"/>
        <w:pageBreakBefore w:val="0"/>
        <w:numPr>
          <w:ilvl w:val="0"/>
          <w:numId w:val="0"/>
        </w:numPr>
        <w:kinsoku/>
        <w:wordWrap/>
        <w:overflowPunct/>
        <w:topLinePunct w:val="0"/>
        <w:autoSpaceDE/>
        <w:autoSpaceDN/>
        <w:bidi w:val="0"/>
        <w:adjustRightInd/>
        <w:snapToGrid/>
        <w:spacing w:beforeLines="0" w:afterLines="0" w:line="610" w:lineRule="exact"/>
        <w:ind w:left="0" w:leftChars="0" w:firstLine="643" w:firstLineChars="200"/>
        <w:textAlignment w:val="auto"/>
        <w:rPr>
          <w:rFonts w:hint="default"/>
          <w:lang w:val="en-US" w:eastAsia="zh-CN"/>
        </w:rPr>
      </w:pPr>
      <w:bookmarkStart w:id="38" w:name="_Toc31273"/>
      <w:bookmarkStart w:id="39" w:name="_Toc19554"/>
      <w:bookmarkStart w:id="40" w:name="_Toc12856"/>
      <w:r>
        <w:rPr>
          <w:rFonts w:hint="eastAsia"/>
          <w:lang w:val="en-US" w:eastAsia="zh-CN"/>
        </w:rPr>
        <w:t>（三）</w:t>
      </w:r>
      <w:bookmarkEnd w:id="38"/>
      <w:bookmarkEnd w:id="39"/>
      <w:r>
        <w:rPr>
          <w:rFonts w:hint="eastAsia"/>
          <w:lang w:val="en-US" w:eastAsia="zh-CN"/>
        </w:rPr>
        <w:t>强化项目后续管理，促进扶贫产业长效发展</w:t>
      </w:r>
      <w:bookmarkEnd w:id="40"/>
    </w:p>
    <w:p>
      <w:pPr>
        <w:pStyle w:val="9"/>
        <w:pageBreakBefore w:val="0"/>
        <w:kinsoku/>
        <w:wordWrap/>
        <w:overflowPunct/>
        <w:topLinePunct w:val="0"/>
        <w:autoSpaceDE/>
        <w:autoSpaceDN/>
        <w:bidi w:val="0"/>
        <w:adjustRightInd/>
        <w:snapToGrid/>
        <w:spacing w:line="610" w:lineRule="exact"/>
        <w:jc w:val="both"/>
        <w:textAlignment w:val="auto"/>
        <w:rPr>
          <w:rFonts w:hint="eastAsia" w:cs="仿宋_GB2312"/>
          <w:b w:val="0"/>
          <w:bCs w:val="0"/>
          <w:sz w:val="32"/>
          <w:szCs w:val="32"/>
          <w:lang w:val="en-US" w:eastAsia="zh-CN"/>
        </w:rPr>
      </w:pPr>
      <w:r>
        <w:rPr>
          <w:rFonts w:hint="eastAsia"/>
          <w:b/>
          <w:bCs/>
          <w:lang w:val="en-US" w:eastAsia="zh-CN"/>
        </w:rPr>
        <w:t>一是加大扶贫产业宣传力度</w:t>
      </w:r>
      <w:r>
        <w:rPr>
          <w:rFonts w:hint="eastAsia"/>
          <w:lang w:val="en-US" w:eastAsia="zh-CN"/>
        </w:rPr>
        <w:t>。</w:t>
      </w:r>
      <w:r>
        <w:rPr>
          <w:rFonts w:hint="eastAsia" w:cs="Times New Roman"/>
          <w:lang w:val="en-US" w:eastAsia="zh-CN"/>
        </w:rPr>
        <w:t>建议张庄社区利用广播、墙报等媒介对扶贫产业进行宣传，</w:t>
      </w:r>
      <w:r>
        <w:rPr>
          <w:rFonts w:hint="eastAsia"/>
          <w:lang w:val="en-US" w:eastAsia="zh-CN"/>
        </w:rPr>
        <w:t>使项目实施区域群众能够充分知晓扶贫产业政策，鼓励群众发展养殖产业，提高群众的积极性和参与度，借助企业养殖规模化、产业化的东风，打造张庄养殖的特色牌。</w:t>
      </w:r>
      <w:r>
        <w:rPr>
          <w:rFonts w:hint="eastAsia"/>
          <w:highlight w:val="none"/>
          <w:lang w:val="en-US" w:eastAsia="zh-CN"/>
        </w:rPr>
        <w:t>二</w:t>
      </w:r>
      <w:r>
        <w:rPr>
          <w:rFonts w:hint="eastAsia" w:ascii="仿宋" w:hAnsi="仿宋" w:cs="仿宋"/>
          <w:b/>
          <w:bCs/>
          <w:sz w:val="32"/>
          <w:szCs w:val="32"/>
          <w:highlight w:val="none"/>
          <w:lang w:val="en-US" w:eastAsia="zh-CN"/>
        </w:rPr>
        <w:t>是加强</w:t>
      </w:r>
      <w:r>
        <w:rPr>
          <w:rFonts w:hint="eastAsia" w:eastAsia="仿宋_GB2312" w:cs="仿宋_GB2312"/>
          <w:b/>
          <w:bCs/>
          <w:sz w:val="32"/>
          <w:szCs w:val="32"/>
          <w:highlight w:val="none"/>
          <w:lang w:val="en-US" w:eastAsia="zh-CN"/>
        </w:rPr>
        <w:t>扶贫资产收益</w:t>
      </w:r>
      <w:r>
        <w:rPr>
          <w:rFonts w:hint="eastAsia" w:cs="仿宋_GB2312"/>
          <w:b/>
          <w:bCs/>
          <w:sz w:val="32"/>
          <w:szCs w:val="32"/>
          <w:highlight w:val="none"/>
          <w:lang w:val="en-US" w:eastAsia="zh-CN"/>
        </w:rPr>
        <w:t>的回收</w:t>
      </w:r>
      <w:r>
        <w:rPr>
          <w:rFonts w:hint="eastAsia" w:eastAsia="仿宋_GB2312" w:cs="仿宋_GB2312"/>
          <w:b/>
          <w:bCs/>
          <w:sz w:val="32"/>
          <w:szCs w:val="32"/>
          <w:highlight w:val="none"/>
          <w:lang w:val="en-US" w:eastAsia="zh-CN"/>
        </w:rPr>
        <w:t>管理</w:t>
      </w:r>
      <w:r>
        <w:rPr>
          <w:rFonts w:hint="eastAsia" w:cs="仿宋_GB2312"/>
          <w:b/>
          <w:bCs/>
          <w:sz w:val="32"/>
          <w:szCs w:val="32"/>
          <w:highlight w:val="none"/>
          <w:lang w:val="en-US" w:eastAsia="zh-CN"/>
        </w:rPr>
        <w:t>。</w:t>
      </w:r>
      <w:r>
        <w:rPr>
          <w:rFonts w:hint="eastAsia" w:cs="仿宋_GB2312"/>
          <w:b w:val="0"/>
          <w:bCs w:val="0"/>
          <w:sz w:val="32"/>
          <w:szCs w:val="32"/>
          <w:highlight w:val="none"/>
          <w:lang w:val="en-US" w:eastAsia="zh-CN"/>
        </w:rPr>
        <w:t>一方面</w:t>
      </w:r>
      <w:r>
        <w:rPr>
          <w:rFonts w:hint="eastAsia" w:ascii="仿宋_GB2312" w:hAnsi="仿宋_GB2312" w:eastAsia="仿宋_GB2312" w:cs="Times New Roman"/>
          <w:b w:val="0"/>
          <w:bCs w:val="0"/>
          <w:color w:val="auto"/>
          <w:kern w:val="2"/>
          <w:sz w:val="32"/>
          <w:szCs w:val="24"/>
          <w:lang w:val="en-US" w:eastAsia="zh-CN" w:bidi="ar-SA"/>
        </w:rPr>
        <w:t>对确权到村集体的扶贫项目资产，</w:t>
      </w:r>
      <w:r>
        <w:rPr>
          <w:rFonts w:hint="eastAsia" w:cs="Times New Roman"/>
          <w:b w:val="0"/>
          <w:bCs w:val="0"/>
          <w:color w:val="auto"/>
          <w:kern w:val="2"/>
          <w:sz w:val="32"/>
          <w:szCs w:val="24"/>
          <w:lang w:val="en-US" w:eastAsia="zh-CN" w:bidi="ar-SA"/>
        </w:rPr>
        <w:t>建议张庄社区村级组织</w:t>
      </w:r>
      <w:r>
        <w:rPr>
          <w:rFonts w:hint="eastAsia" w:ascii="仿宋_GB2312" w:hAnsi="仿宋_GB2312" w:eastAsia="仿宋_GB2312" w:cs="Times New Roman"/>
          <w:b w:val="0"/>
          <w:bCs w:val="0"/>
          <w:color w:val="auto"/>
          <w:kern w:val="2"/>
          <w:sz w:val="32"/>
          <w:szCs w:val="24"/>
          <w:lang w:val="en-US" w:eastAsia="zh-CN" w:bidi="ar-SA"/>
        </w:rPr>
        <w:t>要履行合同义务、做好扶贫项目收益的收缴工作，发挥好村级组织的主人翁意识</w:t>
      </w:r>
      <w:r>
        <w:rPr>
          <w:rFonts w:hint="eastAsia" w:cs="Times New Roman"/>
          <w:b w:val="0"/>
          <w:bCs w:val="0"/>
          <w:color w:val="auto"/>
          <w:kern w:val="2"/>
          <w:sz w:val="32"/>
          <w:szCs w:val="24"/>
          <w:lang w:val="en-US" w:eastAsia="zh-CN" w:bidi="ar-SA"/>
        </w:rPr>
        <w:t>；另一方面，对于因疫情可以减免缓收益的经营性项目扶贫资产，街道办事处和社区应依据相应的政策，对经营性扶贫资产及时履行减免缓手续。</w:t>
      </w:r>
      <w:r>
        <w:rPr>
          <w:rFonts w:hint="eastAsia" w:cs="Times New Roman"/>
          <w:b/>
          <w:bCs/>
          <w:kern w:val="2"/>
          <w:sz w:val="32"/>
          <w:szCs w:val="24"/>
          <w:lang w:val="en-US" w:eastAsia="zh-CN" w:bidi="ar-SA"/>
        </w:rPr>
        <w:t>三是加强扶贫资产收益的支出管理。</w:t>
      </w:r>
      <w:r>
        <w:rPr>
          <w:rFonts w:hint="eastAsia" w:cs="仿宋_GB2312"/>
          <w:b w:val="0"/>
          <w:bCs w:val="0"/>
          <w:sz w:val="32"/>
          <w:szCs w:val="32"/>
          <w:lang w:val="en-US" w:eastAsia="zh-CN"/>
        </w:rPr>
        <w:t>建议街道办事处在扶贫项目申请建设时，事先研判项目预期效益和帮扶机制，结合扶贫资产实际，督促张庄社区</w:t>
      </w:r>
      <w:r>
        <w:rPr>
          <w:rFonts w:hint="eastAsia" w:cs="仿宋_GB2312"/>
          <w:b w:val="0"/>
          <w:bCs w:val="0"/>
          <w:color w:val="auto"/>
          <w:sz w:val="32"/>
          <w:szCs w:val="32"/>
          <w:lang w:val="en-US" w:eastAsia="zh-CN"/>
        </w:rPr>
        <w:t>制定本项目资金收益分配使用计划，</w:t>
      </w:r>
      <w:r>
        <w:rPr>
          <w:rFonts w:hint="eastAsia" w:cs="仿宋_GB2312"/>
          <w:b w:val="0"/>
          <w:bCs w:val="0"/>
          <w:sz w:val="32"/>
          <w:szCs w:val="32"/>
          <w:lang w:val="en-US" w:eastAsia="zh-CN"/>
        </w:rPr>
        <w:t>更好的发挥扶贫资产效益；及时向村民公示资金收益分配使用计划以及分配结果，接受社会监督，规范扶贫资产收益的分配使用。</w:t>
      </w:r>
    </w:p>
    <w:p>
      <w:pPr>
        <w:pStyle w:val="5"/>
        <w:pageBreakBefore w:val="0"/>
        <w:widowControl w:val="0"/>
        <w:kinsoku/>
        <w:wordWrap/>
        <w:overflowPunct/>
        <w:topLinePunct w:val="0"/>
        <w:autoSpaceDE/>
        <w:autoSpaceDN/>
        <w:bidi w:val="0"/>
        <w:adjustRightInd/>
        <w:snapToGrid/>
        <w:spacing w:beforeLines="0" w:afterLines="0" w:line="590" w:lineRule="exact"/>
        <w:textAlignment w:val="auto"/>
        <w:rPr>
          <w:rFonts w:hint="default" w:cs="仿宋_GB2312"/>
          <w:b w:val="0"/>
          <w:bCs w:val="0"/>
          <w:sz w:val="32"/>
          <w:szCs w:val="32"/>
          <w:lang w:val="en-US" w:eastAsia="zh-CN"/>
        </w:rPr>
      </w:pPr>
      <w:r>
        <w:rPr>
          <w:rFonts w:hint="eastAsia"/>
          <w:lang w:val="en-US" w:eastAsia="zh-CN"/>
        </w:rPr>
        <w:t>五、其他要说明的问题</w:t>
      </w:r>
    </w:p>
    <w:p>
      <w:pPr>
        <w:pStyle w:val="21"/>
        <w:pageBreakBefore w:val="0"/>
        <w:widowControl w:val="0"/>
        <w:kinsoku/>
        <w:wordWrap/>
        <w:overflowPunct/>
        <w:topLinePunct w:val="0"/>
        <w:autoSpaceDE/>
        <w:autoSpaceDN/>
        <w:bidi w:val="0"/>
        <w:adjustRightInd/>
        <w:snapToGrid/>
        <w:spacing w:after="0" w:line="590" w:lineRule="exact"/>
        <w:ind w:left="0" w:leftChars="0" w:firstLine="640" w:firstLineChars="200"/>
        <w:textAlignment w:val="auto"/>
        <w:rPr>
          <w:rFonts w:hint="eastAsia"/>
          <w:lang w:val="en-US" w:eastAsia="zh-CN"/>
        </w:rPr>
      </w:pPr>
      <w:r>
        <w:rPr>
          <w:rFonts w:hint="eastAsia" w:cs="仿宋_GB2312"/>
          <w:b w:val="0"/>
          <w:bCs w:val="0"/>
          <w:sz w:val="32"/>
          <w:szCs w:val="32"/>
          <w:lang w:val="en-US" w:eastAsia="zh-CN"/>
        </w:rPr>
        <w:t>无</w:t>
      </w:r>
    </w:p>
    <w:sectPr>
      <w:footerReference r:id="rId5" w:type="default"/>
      <w:pgSz w:w="11906" w:h="16838"/>
      <w:pgMar w:top="2098" w:right="1531" w:bottom="1984" w:left="1531" w:header="851" w:footer="992"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EREUCndAQAAvgMAAA4AAAAAAAAA&#10;AQAgAAAAHgEAAGRycy9lMm9Eb2MueG1sUEsFBgAAAAAGAAYAWQEAAG0F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CEE056"/>
    <w:multiLevelType w:val="singleLevel"/>
    <w:tmpl w:val="0FCEE056"/>
    <w:lvl w:ilvl="0" w:tentative="0">
      <w:start w:val="2"/>
      <w:numFmt w:val="chineseCounting"/>
      <w:suff w:val="nothing"/>
      <w:lvlText w:val="（%1）"/>
      <w:lvlJc w:val="left"/>
      <w:rPr>
        <w:rFonts w:hint="eastAsia"/>
      </w:rPr>
    </w:lvl>
  </w:abstractNum>
  <w:abstractNum w:abstractNumId="1">
    <w:nsid w:val="7AAFAAF5"/>
    <w:multiLevelType w:val="singleLevel"/>
    <w:tmpl w:val="7AAFAAF5"/>
    <w:lvl w:ilvl="0" w:tentative="0">
      <w:start w:val="1"/>
      <w:numFmt w:val="chineseCounting"/>
      <w:suff w:val="nothing"/>
      <w:lvlText w:val="（%1）"/>
      <w:lvlJc w:val="left"/>
      <w:pPr>
        <w:ind w:left="-243"/>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HorizontalSpacing w:val="158"/>
  <w:drawingGridVerticalSpacing w:val="290"/>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wNjg3NGVjNGY2MDgwMDc4MmY0MDU5ZTE3M2FhOGQifQ=="/>
  </w:docVars>
  <w:rsids>
    <w:rsidRoot w:val="00000000"/>
    <w:rsid w:val="00200FA6"/>
    <w:rsid w:val="006A6933"/>
    <w:rsid w:val="00732078"/>
    <w:rsid w:val="02E90087"/>
    <w:rsid w:val="03912F41"/>
    <w:rsid w:val="070954E4"/>
    <w:rsid w:val="0A8C78FA"/>
    <w:rsid w:val="0AEA6DF5"/>
    <w:rsid w:val="0B106E41"/>
    <w:rsid w:val="0B5E5DFE"/>
    <w:rsid w:val="0B697107"/>
    <w:rsid w:val="0BA27C70"/>
    <w:rsid w:val="0BC70A78"/>
    <w:rsid w:val="0DBE7437"/>
    <w:rsid w:val="0F0E3698"/>
    <w:rsid w:val="0F2B00D1"/>
    <w:rsid w:val="0F331350"/>
    <w:rsid w:val="115A41DD"/>
    <w:rsid w:val="16445BF1"/>
    <w:rsid w:val="16C84A74"/>
    <w:rsid w:val="18176405"/>
    <w:rsid w:val="1C010A76"/>
    <w:rsid w:val="1C094CA9"/>
    <w:rsid w:val="1D8B05A9"/>
    <w:rsid w:val="1F960058"/>
    <w:rsid w:val="20145888"/>
    <w:rsid w:val="2036511A"/>
    <w:rsid w:val="210448FA"/>
    <w:rsid w:val="21140C6C"/>
    <w:rsid w:val="22F274C3"/>
    <w:rsid w:val="2340056E"/>
    <w:rsid w:val="23675615"/>
    <w:rsid w:val="24207C9D"/>
    <w:rsid w:val="25283F14"/>
    <w:rsid w:val="25754019"/>
    <w:rsid w:val="25A65FB7"/>
    <w:rsid w:val="25E60A73"/>
    <w:rsid w:val="271B0079"/>
    <w:rsid w:val="294E4527"/>
    <w:rsid w:val="297D12CC"/>
    <w:rsid w:val="2A4E3AF1"/>
    <w:rsid w:val="2B8830CA"/>
    <w:rsid w:val="2CB573F1"/>
    <w:rsid w:val="2E6F2713"/>
    <w:rsid w:val="2F192C3E"/>
    <w:rsid w:val="2F674867"/>
    <w:rsid w:val="2FD3364A"/>
    <w:rsid w:val="306D54B9"/>
    <w:rsid w:val="309A0DD7"/>
    <w:rsid w:val="30A4457F"/>
    <w:rsid w:val="30B55C11"/>
    <w:rsid w:val="312D607B"/>
    <w:rsid w:val="34664B16"/>
    <w:rsid w:val="34915648"/>
    <w:rsid w:val="35343820"/>
    <w:rsid w:val="356B4750"/>
    <w:rsid w:val="35E52AF5"/>
    <w:rsid w:val="360F63B4"/>
    <w:rsid w:val="36152934"/>
    <w:rsid w:val="373063B7"/>
    <w:rsid w:val="373D426B"/>
    <w:rsid w:val="37DB1C47"/>
    <w:rsid w:val="37F708BD"/>
    <w:rsid w:val="39BE034C"/>
    <w:rsid w:val="3C6C7195"/>
    <w:rsid w:val="3C776471"/>
    <w:rsid w:val="3D7C2E62"/>
    <w:rsid w:val="3DD80C4F"/>
    <w:rsid w:val="3E063D1D"/>
    <w:rsid w:val="3E664DE8"/>
    <w:rsid w:val="3F4563B2"/>
    <w:rsid w:val="3F4A2BBD"/>
    <w:rsid w:val="4021297B"/>
    <w:rsid w:val="4042148C"/>
    <w:rsid w:val="41647D54"/>
    <w:rsid w:val="41AC389F"/>
    <w:rsid w:val="424F14CB"/>
    <w:rsid w:val="42F54B5D"/>
    <w:rsid w:val="431C6D2F"/>
    <w:rsid w:val="439B26E7"/>
    <w:rsid w:val="43E02B4D"/>
    <w:rsid w:val="44B71B00"/>
    <w:rsid w:val="44CC6046"/>
    <w:rsid w:val="45AF27D7"/>
    <w:rsid w:val="466E2692"/>
    <w:rsid w:val="469D0882"/>
    <w:rsid w:val="473320D6"/>
    <w:rsid w:val="47825AA8"/>
    <w:rsid w:val="47F92430"/>
    <w:rsid w:val="48254FD3"/>
    <w:rsid w:val="4B9B30CB"/>
    <w:rsid w:val="4BB723E6"/>
    <w:rsid w:val="4BDD1190"/>
    <w:rsid w:val="4C2E5C98"/>
    <w:rsid w:val="4C982217"/>
    <w:rsid w:val="4DE37E29"/>
    <w:rsid w:val="508036EE"/>
    <w:rsid w:val="50EA500B"/>
    <w:rsid w:val="514209A3"/>
    <w:rsid w:val="52DC0984"/>
    <w:rsid w:val="53BB4A3D"/>
    <w:rsid w:val="55060C62"/>
    <w:rsid w:val="553C5E4B"/>
    <w:rsid w:val="55865D06"/>
    <w:rsid w:val="571E393E"/>
    <w:rsid w:val="57343E41"/>
    <w:rsid w:val="58584F50"/>
    <w:rsid w:val="587157B2"/>
    <w:rsid w:val="5880023F"/>
    <w:rsid w:val="59271254"/>
    <w:rsid w:val="5A094754"/>
    <w:rsid w:val="5A3C1983"/>
    <w:rsid w:val="5B68482D"/>
    <w:rsid w:val="5C612CD0"/>
    <w:rsid w:val="5CFE1D2D"/>
    <w:rsid w:val="5D8A5BAC"/>
    <w:rsid w:val="5DA12A5F"/>
    <w:rsid w:val="5FA1215F"/>
    <w:rsid w:val="60DC6643"/>
    <w:rsid w:val="60DE713C"/>
    <w:rsid w:val="615F130F"/>
    <w:rsid w:val="617A2C54"/>
    <w:rsid w:val="61E21E66"/>
    <w:rsid w:val="62715EB0"/>
    <w:rsid w:val="629A750D"/>
    <w:rsid w:val="62B17546"/>
    <w:rsid w:val="63BA261B"/>
    <w:rsid w:val="63F73BC9"/>
    <w:rsid w:val="64D070BF"/>
    <w:rsid w:val="659F4480"/>
    <w:rsid w:val="66106E6A"/>
    <w:rsid w:val="66F13339"/>
    <w:rsid w:val="66F978FF"/>
    <w:rsid w:val="68BF2482"/>
    <w:rsid w:val="694B7883"/>
    <w:rsid w:val="6A8E65B0"/>
    <w:rsid w:val="6AA04BCA"/>
    <w:rsid w:val="6AD126EA"/>
    <w:rsid w:val="6CF01657"/>
    <w:rsid w:val="6E1738F1"/>
    <w:rsid w:val="6E713BE7"/>
    <w:rsid w:val="6EA50802"/>
    <w:rsid w:val="6F2B0EE7"/>
    <w:rsid w:val="6F71097A"/>
    <w:rsid w:val="6FA21368"/>
    <w:rsid w:val="6FBF073C"/>
    <w:rsid w:val="71A02CE4"/>
    <w:rsid w:val="748C3B60"/>
    <w:rsid w:val="74DC0D36"/>
    <w:rsid w:val="756E6C13"/>
    <w:rsid w:val="76792049"/>
    <w:rsid w:val="773F312F"/>
    <w:rsid w:val="78110E11"/>
    <w:rsid w:val="79386064"/>
    <w:rsid w:val="7AC14F80"/>
    <w:rsid w:val="7CAA0FD9"/>
    <w:rsid w:val="7D11554A"/>
    <w:rsid w:val="7FA35C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880" w:firstLineChars="200"/>
      <w:jc w:val="both"/>
    </w:pPr>
    <w:rPr>
      <w:rFonts w:ascii="仿宋_GB2312" w:hAnsi="仿宋_GB2312" w:eastAsia="仿宋_GB2312" w:cs="Times New Roman"/>
      <w:kern w:val="2"/>
      <w:sz w:val="32"/>
      <w:szCs w:val="24"/>
      <w:lang w:val="en-US" w:eastAsia="zh-CN" w:bidi="ar-SA"/>
    </w:rPr>
  </w:style>
  <w:style w:type="paragraph" w:styleId="5">
    <w:name w:val="heading 1"/>
    <w:basedOn w:val="1"/>
    <w:next w:val="1"/>
    <w:qFormat/>
    <w:uiPriority w:val="0"/>
    <w:pPr>
      <w:keepNext/>
      <w:keepLines/>
      <w:spacing w:beforeLines="0" w:beforeAutospacing="0" w:afterLines="0" w:afterAutospacing="0" w:line="360" w:lineRule="auto"/>
      <w:outlineLvl w:val="0"/>
    </w:pPr>
    <w:rPr>
      <w:rFonts w:ascii="黑体" w:hAnsi="黑体" w:eastAsia="黑体"/>
      <w:kern w:val="44"/>
    </w:rPr>
  </w:style>
  <w:style w:type="paragraph" w:styleId="6">
    <w:name w:val="heading 2"/>
    <w:basedOn w:val="1"/>
    <w:next w:val="1"/>
    <w:link w:val="24"/>
    <w:unhideWhenUsed/>
    <w:qFormat/>
    <w:uiPriority w:val="0"/>
    <w:pPr>
      <w:keepNext/>
      <w:keepLines/>
      <w:spacing w:beforeLines="0" w:beforeAutospacing="0" w:afterLines="0" w:afterAutospacing="0" w:line="360" w:lineRule="auto"/>
      <w:outlineLvl w:val="1"/>
    </w:pPr>
    <w:rPr>
      <w:rFonts w:ascii="Arial" w:hAnsi="Arial" w:eastAsia="楷体"/>
      <w:b/>
    </w:rPr>
  </w:style>
  <w:style w:type="paragraph" w:styleId="7">
    <w:name w:val="heading 3"/>
    <w:basedOn w:val="1"/>
    <w:next w:val="1"/>
    <w:link w:val="25"/>
    <w:unhideWhenUsed/>
    <w:qFormat/>
    <w:uiPriority w:val="0"/>
    <w:pPr>
      <w:keepNext/>
      <w:keepLines/>
      <w:spacing w:beforeLines="0" w:beforeAutospacing="0" w:afterLines="0" w:afterAutospacing="0" w:line="360" w:lineRule="auto"/>
      <w:outlineLvl w:val="2"/>
    </w:pPr>
    <w:rPr>
      <w:b/>
    </w:rPr>
  </w:style>
  <w:style w:type="paragraph" w:styleId="8">
    <w:name w:val="heading 4"/>
    <w:basedOn w:val="1"/>
    <w:next w:val="1"/>
    <w:qFormat/>
    <w:uiPriority w:val="9"/>
    <w:pPr>
      <w:keepNext/>
      <w:keepLines/>
      <w:spacing w:before="280" w:after="290" w:line="376" w:lineRule="auto"/>
      <w:outlineLvl w:val="3"/>
    </w:pPr>
    <w:rPr>
      <w:rFonts w:ascii="等线 Light" w:hAnsi="等线 Light" w:eastAsia="等线 Light"/>
      <w:b/>
      <w:bCs/>
      <w:sz w:val="28"/>
      <w:szCs w:val="28"/>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0"/>
    <w:pPr>
      <w:ind w:firstLine="420"/>
    </w:pPr>
    <w:rPr>
      <w:rFonts w:hint="default" w:eastAsia="宋体"/>
      <w:sz w:val="21"/>
      <w:szCs w:val="28"/>
    </w:rPr>
  </w:style>
  <w:style w:type="paragraph" w:styleId="3">
    <w:name w:val="Body Text Indent"/>
    <w:basedOn w:val="1"/>
    <w:next w:val="4"/>
    <w:unhideWhenUsed/>
    <w:qFormat/>
    <w:uiPriority w:val="0"/>
    <w:pPr>
      <w:spacing w:after="120"/>
      <w:ind w:left="420" w:leftChars="200"/>
    </w:pPr>
    <w:rPr>
      <w:rFonts w:hint="default"/>
      <w:sz w:val="28"/>
      <w:szCs w:val="28"/>
    </w:rPr>
  </w:style>
  <w:style w:type="paragraph" w:styleId="4">
    <w:name w:val="envelope return"/>
    <w:basedOn w:val="1"/>
    <w:unhideWhenUsed/>
    <w:qFormat/>
    <w:uiPriority w:val="0"/>
    <w:pPr>
      <w:snapToGrid w:val="0"/>
    </w:pPr>
    <w:rPr>
      <w:rFonts w:hint="default" w:ascii="Arial" w:hAnsi="Arial"/>
      <w:sz w:val="28"/>
      <w:szCs w:val="28"/>
    </w:rPr>
  </w:style>
  <w:style w:type="paragraph" w:styleId="9">
    <w:name w:val="annotation text"/>
    <w:basedOn w:val="1"/>
    <w:qFormat/>
    <w:uiPriority w:val="0"/>
    <w:pPr>
      <w:jc w:val="left"/>
    </w:pPr>
  </w:style>
  <w:style w:type="paragraph" w:styleId="10">
    <w:name w:val="Body Text"/>
    <w:basedOn w:val="1"/>
    <w:unhideWhenUsed/>
    <w:qFormat/>
    <w:uiPriority w:val="99"/>
    <w:pPr>
      <w:spacing w:after="120"/>
    </w:pPr>
    <w:rPr>
      <w:rFonts w:eastAsia="宋体"/>
      <w:sz w:val="21"/>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qFormat/>
    <w:uiPriority w:val="0"/>
  </w:style>
  <w:style w:type="paragraph" w:styleId="14">
    <w:name w:val="footnote text"/>
    <w:basedOn w:val="1"/>
    <w:qFormat/>
    <w:uiPriority w:val="0"/>
    <w:pPr>
      <w:snapToGrid w:val="0"/>
      <w:jc w:val="left"/>
    </w:pPr>
    <w:rPr>
      <w:sz w:val="18"/>
    </w:rPr>
  </w:style>
  <w:style w:type="paragraph" w:styleId="15">
    <w:name w:val="toc 2"/>
    <w:basedOn w:val="1"/>
    <w:next w:val="1"/>
    <w:qFormat/>
    <w:uiPriority w:val="0"/>
    <w:pPr>
      <w:ind w:left="420" w:leftChars="200"/>
    </w:pPr>
  </w:style>
  <w:style w:type="paragraph" w:styleId="16">
    <w:name w:val="Normal (Web)"/>
    <w:basedOn w:val="1"/>
    <w:qFormat/>
    <w:uiPriority w:val="99"/>
    <w:pPr>
      <w:widowControl/>
      <w:spacing w:before="100" w:beforeAutospacing="1" w:after="100" w:afterAutospacing="1"/>
      <w:jc w:val="left"/>
    </w:pPr>
    <w:rPr>
      <w:rFonts w:ascii="宋体" w:hAnsi="宋体"/>
      <w:kern w:val="0"/>
      <w:sz w:val="24"/>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footnote reference"/>
    <w:basedOn w:val="19"/>
    <w:qFormat/>
    <w:uiPriority w:val="0"/>
    <w:rPr>
      <w:vertAlign w:val="superscript"/>
    </w:rPr>
  </w:style>
  <w:style w:type="paragraph" w:customStyle="1" w:styleId="21">
    <w:name w:val="正文首行缩进 21"/>
    <w:basedOn w:val="22"/>
    <w:link w:val="23"/>
    <w:qFormat/>
    <w:uiPriority w:val="0"/>
    <w:pPr>
      <w:ind w:firstLine="420" w:firstLineChars="200"/>
    </w:pPr>
  </w:style>
  <w:style w:type="paragraph" w:customStyle="1" w:styleId="22">
    <w:name w:val="正文文本缩进1"/>
    <w:basedOn w:val="1"/>
    <w:qFormat/>
    <w:uiPriority w:val="0"/>
    <w:pPr>
      <w:spacing w:after="120"/>
      <w:ind w:left="420" w:leftChars="200"/>
    </w:pPr>
  </w:style>
  <w:style w:type="character" w:customStyle="1" w:styleId="23">
    <w:name w:val="正文首行缩进 21 Char"/>
    <w:link w:val="21"/>
    <w:qFormat/>
    <w:uiPriority w:val="0"/>
  </w:style>
  <w:style w:type="character" w:customStyle="1" w:styleId="24">
    <w:name w:val="标题 2 Char"/>
    <w:basedOn w:val="19"/>
    <w:link w:val="6"/>
    <w:qFormat/>
    <w:uiPriority w:val="9"/>
    <w:rPr>
      <w:rFonts w:ascii="Arial" w:hAnsi="Arial" w:eastAsia="楷体"/>
      <w:b/>
    </w:rPr>
  </w:style>
  <w:style w:type="character" w:customStyle="1" w:styleId="25">
    <w:name w:val="标题 3 Char"/>
    <w:link w:val="7"/>
    <w:qFormat/>
    <w:uiPriority w:val="0"/>
    <w:rPr>
      <w:rFonts w:eastAsia="仿宋_GB2312"/>
      <w:b/>
    </w:rPr>
  </w:style>
  <w:style w:type="paragraph" w:customStyle="1" w:styleId="26">
    <w:name w:val="标题2"/>
    <w:basedOn w:val="6"/>
    <w:next w:val="1"/>
    <w:qFormat/>
    <w:uiPriority w:val="0"/>
    <w:pPr>
      <w:spacing w:before="0" w:after="0" w:line="360" w:lineRule="auto"/>
      <w:ind w:firstLine="600" w:firstLineChars="200"/>
    </w:pPr>
    <w:rPr>
      <w:rFonts w:ascii="黑体" w:hAnsi="Cambria" w:eastAsia="黑体" w:cs="Cambria"/>
      <w:sz w:val="30"/>
      <w:szCs w:val="30"/>
    </w:rPr>
  </w:style>
  <w:style w:type="paragraph" w:customStyle="1" w:styleId="27">
    <w:name w:val="闻政正文"/>
    <w:basedOn w:val="1"/>
    <w:qFormat/>
    <w:uiPriority w:val="0"/>
    <w:pPr>
      <w:spacing w:line="500" w:lineRule="exact"/>
      <w:ind w:firstLine="560" w:firstLineChars="200"/>
    </w:pPr>
    <w:rPr>
      <w:rFonts w:ascii="Times New Roman" w:hAnsi="Times New Roman" w:eastAsia="仿宋_GB2312" w:cs="Times New Roman"/>
      <w:kern w:val="0"/>
      <w:sz w:val="28"/>
      <w:szCs w:val="28"/>
    </w:rPr>
  </w:style>
  <w:style w:type="character" w:customStyle="1" w:styleId="28">
    <w:name w:val="font41"/>
    <w:basedOn w:val="19"/>
    <w:qFormat/>
    <w:uiPriority w:val="0"/>
    <w:rPr>
      <w:rFonts w:hint="eastAsia" w:ascii="宋体" w:hAnsi="宋体" w:eastAsia="宋体" w:cs="宋体"/>
      <w:color w:val="000000"/>
      <w:sz w:val="22"/>
      <w:szCs w:val="22"/>
      <w:u w:val="none"/>
    </w:rPr>
  </w:style>
  <w:style w:type="character" w:customStyle="1" w:styleId="29">
    <w:name w:val="font61"/>
    <w:basedOn w:val="19"/>
    <w:qFormat/>
    <w:uiPriority w:val="0"/>
    <w:rPr>
      <w:rFonts w:hint="eastAsia" w:ascii="宋体" w:hAnsi="宋体" w:eastAsia="宋体" w:cs="宋体"/>
      <w:color w:val="000000"/>
      <w:sz w:val="22"/>
      <w:szCs w:val="22"/>
      <w:u w:val="none"/>
    </w:rPr>
  </w:style>
  <w:style w:type="character" w:customStyle="1" w:styleId="30">
    <w:name w:val="font51"/>
    <w:basedOn w:val="19"/>
    <w:qFormat/>
    <w:uiPriority w:val="0"/>
    <w:rPr>
      <w:rFonts w:hint="eastAsia" w:ascii="宋体" w:hAnsi="宋体" w:eastAsia="宋体" w:cs="宋体"/>
      <w:color w:val="FF0000"/>
      <w:sz w:val="24"/>
      <w:szCs w:val="24"/>
      <w:u w:val="none"/>
    </w:rPr>
  </w:style>
  <w:style w:type="character" w:customStyle="1" w:styleId="31">
    <w:name w:val="font11"/>
    <w:basedOn w:val="19"/>
    <w:qFormat/>
    <w:uiPriority w:val="0"/>
    <w:rPr>
      <w:rFonts w:hint="eastAsia" w:ascii="宋体" w:hAnsi="宋体" w:eastAsia="宋体" w:cs="宋体"/>
      <w:color w:val="000000"/>
      <w:sz w:val="24"/>
      <w:szCs w:val="24"/>
      <w:u w:val="none"/>
    </w:rPr>
  </w:style>
  <w:style w:type="character" w:customStyle="1" w:styleId="32">
    <w:name w:val="font21"/>
    <w:basedOn w:val="19"/>
    <w:qFormat/>
    <w:uiPriority w:val="0"/>
    <w:rPr>
      <w:rFonts w:hint="eastAsia" w:ascii="宋体" w:hAnsi="宋体" w:eastAsia="宋体" w:cs="宋体"/>
      <w:color w:val="FF0000"/>
      <w:sz w:val="22"/>
      <w:szCs w:val="22"/>
      <w:u w:val="none"/>
    </w:rPr>
  </w:style>
  <w:style w:type="character" w:customStyle="1" w:styleId="33">
    <w:name w:val="font01"/>
    <w:basedOn w:val="19"/>
    <w:qFormat/>
    <w:uiPriority w:val="0"/>
    <w:rPr>
      <w:rFonts w:hint="eastAsia" w:ascii="宋体" w:hAnsi="宋体" w:eastAsia="宋体" w:cs="宋体"/>
      <w:color w:val="FF0000"/>
      <w:sz w:val="22"/>
      <w:szCs w:val="22"/>
      <w:u w:val="none"/>
    </w:rPr>
  </w:style>
  <w:style w:type="character" w:customStyle="1" w:styleId="34">
    <w:name w:val="font71"/>
    <w:basedOn w:val="19"/>
    <w:qFormat/>
    <w:uiPriority w:val="0"/>
    <w:rPr>
      <w:rFonts w:hint="eastAsia" w:ascii="宋体" w:hAnsi="宋体" w:eastAsia="宋体" w:cs="宋体"/>
      <w:color w:val="000000"/>
      <w:sz w:val="22"/>
      <w:szCs w:val="22"/>
      <w:u w:val="none"/>
    </w:rPr>
  </w:style>
  <w:style w:type="paragraph" w:customStyle="1" w:styleId="35">
    <w:name w:val="表"/>
    <w:basedOn w:val="1"/>
    <w:qFormat/>
    <w:uiPriority w:val="0"/>
    <w:pPr>
      <w:spacing w:before="60" w:after="60" w:line="500" w:lineRule="exact"/>
      <w:ind w:firstLine="720" w:firstLineChars="200"/>
      <w:jc w:val="center"/>
    </w:pPr>
    <w:rPr>
      <w:rFonts w:eastAsia="仿宋_GB2312"/>
      <w:b/>
      <w:kern w:val="0"/>
      <w:sz w:val="24"/>
      <w:szCs w:val="28"/>
    </w:rPr>
  </w:style>
  <w:style w:type="paragraph" w:customStyle="1" w:styleId="36">
    <w:name w:val="WPSOffice手动目录 1"/>
    <w:qFormat/>
    <w:uiPriority w:val="0"/>
    <w:pPr>
      <w:ind w:leftChars="0"/>
    </w:pPr>
    <w:rPr>
      <w:rFonts w:ascii="Times New Roman" w:hAnsi="Times New Roman" w:eastAsia="宋体" w:cs="Times New Roman"/>
      <w:sz w:val="20"/>
      <w:szCs w:val="20"/>
    </w:rPr>
  </w:style>
  <w:style w:type="paragraph" w:customStyle="1" w:styleId="37">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17755</Words>
  <Characters>18957</Characters>
  <Lines>0</Lines>
  <Paragraphs>0</Paragraphs>
  <TotalTime>15</TotalTime>
  <ScaleCrop>false</ScaleCrop>
  <LinksUpToDate>false</LinksUpToDate>
  <CharactersWithSpaces>19058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2022-10-12T03:16:00Z</dcterms:created>
  <dc:creator>Administrator</dc:creator>
  <cp:lastModifiedBy>Administrator</cp:lastModifiedBy>
  <dcterms:modified xsi:type="dcterms:W3CDTF">2022-12-29T09:20:20Z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FF04E308F6E941B482F62EB40E4CC0D6</vt:lpwstr>
  </property>
</Properties>
</file>