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平顶山市佳苑建材有限公司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9141044317456057P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曹延峰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平顶山市石龙区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夏庄村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（石龙区安监局）应急罚〔2021〕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王锋召（410404000051）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郑自勋（410404000052）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日，我局行政执法人员在对平顶山市佳苑建材有限公司进行监督检查时，发现该公司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。当即下达了《责令限期整改指令书》，责令限期改正。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证据一：现场检查记录、责令限期整改指令书。证据二：平顶山市佳苑建材有限公司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副经理李丙钦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的询问笔录。证据三：当日影像资料照片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证明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日，我局行政执法人员在对平顶山市佳苑建材有限公司进行监督检查时，发现该公司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十五条第二款，对于重大事故隐患，由生产经营单位主要负责人组织制定并实施事故隐患治理方案。重大事故隐患治理方案应当包括以下内容：（一）治理的目标和任务；（二）采取的方法和措施；（三）经费和物资的落实；（四）负责治理的机构和人员；（五）治理的时限和要求；（六）安全措施和应急预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《安全生产事故隐患排查治理暂行规定》第二十六条第三项，生产经营单位未制定事故隐患治理方案的，由安全监管监察部门给予警告，并处 3 万元以下的罚款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8"/>
                <w:szCs w:val="28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警告，并处人民币壹万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仟元罚款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2021年6月7日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320" w:firstLineChars="100"/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</w:pPr>
    <w:bookmarkStart w:id="1" w:name="_GoBack"/>
    <w:r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  <w:t>平顶山市佳苑建材有限公司</w:t>
    </w:r>
    <w:r>
      <w:rPr>
        <w:rFonts w:hint="eastAsia" w:ascii="微软雅黑" w:hAnsi="微软雅黑" w:eastAsia="微软雅黑" w:cs="微软雅黑"/>
        <w:b/>
        <w:bCs/>
        <w:sz w:val="32"/>
        <w:szCs w:val="32"/>
        <w:u w:val="none"/>
        <w:lang w:val="en-US" w:eastAsia="zh-CN"/>
      </w:rPr>
      <w:t>未制定事故隐患治理方案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  <w:t>案</w:t>
    </w:r>
    <w:bookmarkEnd w:id="1"/>
    <w:r>
      <w:rPr>
        <w:rFonts w:hint="eastAsia" w:ascii="微软雅黑" w:hAnsi="微软雅黑" w:eastAsia="微软雅黑" w:cs="微软雅黑"/>
        <w:b/>
        <w:bCs/>
        <w:sz w:val="32"/>
        <w:szCs w:val="32"/>
        <w:u w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029E2A3C"/>
    <w:rsid w:val="0C193565"/>
    <w:rsid w:val="0D7F2DE2"/>
    <w:rsid w:val="1CE56624"/>
    <w:rsid w:val="1DAA13BB"/>
    <w:rsid w:val="33A36C82"/>
    <w:rsid w:val="3434239C"/>
    <w:rsid w:val="398C4B96"/>
    <w:rsid w:val="3D0C6162"/>
    <w:rsid w:val="4B363280"/>
    <w:rsid w:val="4FE17D8F"/>
    <w:rsid w:val="644671CA"/>
    <w:rsid w:val="6C51034A"/>
    <w:rsid w:val="6F203019"/>
    <w:rsid w:val="7A8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