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6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 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  <w:u w:val="none"/>
              </w:rPr>
              <w:t>平顶山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市羿能达石化销售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  <w:u w:val="none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9141044317456057P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陈景涛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平顶山市石龙区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昌茂大道中段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行政处罚种类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（石龙区安监局）应急罚〔2021〕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行政执法人员（执法证号）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王锋召（410404000051）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郑自勋（410404000052）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日，我局行政执法人员在对平顶山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市羿能达石化销售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有限公司进行监督检查时，发现该公司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未制定事故隐患治理方案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。当即下达了《责令限期整改指令书》，责令限期改正。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主要证据材料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证据一：现场检查记录、责令限期整改指令书。证据二：平顶山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市羿能达石化销售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有限公司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站长张浩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的询问笔录。证据三：当日影像资料照片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证明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日，我局行政执法人员在对平顶山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市羿能达石化销售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有限公司进行监督检查时，发现该公司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未制定事故隐患治理方案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违反了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十五条第二款，对于重大事故隐患，由生产经营单位主要负责人组织制定并实施事故隐患治理方案。重大事故隐患治理方案应当包括以下内容：（一）治理的目标和任务；（二）采取的方法和措施；（三）经费和物资的落实；（四）负责治理的机构和人员；（五）治理的时限和要求；（六）安全措施和应急预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的规定，依据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《安全生产事故隐患排查治理暂行规定》第二十六条第三项，生产经营单位未制定事故隐患治理方案的，由安全监管监察部门给予警告，并处 3 万元以下的罚款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适用裁量标准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陈述申辩或听证情况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法制审核情况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  <w:t>适用法律正确、裁量适当、事实清楚、程序合法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集体讨论情况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sz w:val="28"/>
                <w:szCs w:val="28"/>
                <w:u w:val="none"/>
              </w:rPr>
              <w:t>行政处罚案件案审会合议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，全部同意给予处罚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警告，并处人民币壹万壹仟元罚款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2021年4月1日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行政处罚机关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石龙区应急管理局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280" w:firstLineChars="100"/>
      <w:rPr>
        <w:rFonts w:hint="eastAsia" w:ascii="微软雅黑" w:hAnsi="微软雅黑" w:eastAsia="微软雅黑" w:cs="微软雅黑"/>
        <w:b/>
        <w:bCs/>
        <w:color w:val="000000"/>
        <w:kern w:val="0"/>
        <w:sz w:val="32"/>
        <w:szCs w:val="32"/>
        <w:u w:val="none"/>
      </w:rPr>
    </w:pPr>
    <w:bookmarkStart w:id="0" w:name="_GoBack"/>
    <w:r>
      <w:rPr>
        <w:rFonts w:hint="eastAsia" w:ascii="微软雅黑" w:hAnsi="微软雅黑" w:eastAsia="微软雅黑" w:cs="微软雅黑"/>
        <w:b/>
        <w:bCs/>
        <w:color w:val="000000"/>
        <w:kern w:val="0"/>
        <w:sz w:val="28"/>
        <w:szCs w:val="28"/>
        <w:u w:val="none"/>
      </w:rPr>
      <w:t>平顶山</w:t>
    </w:r>
    <w:r>
      <w:rPr>
        <w:rFonts w:hint="eastAsia" w:ascii="微软雅黑" w:hAnsi="微软雅黑" w:eastAsia="微软雅黑" w:cs="微软雅黑"/>
        <w:b/>
        <w:bCs/>
        <w:color w:val="000000"/>
        <w:kern w:val="0"/>
        <w:sz w:val="28"/>
        <w:szCs w:val="28"/>
        <w:u w:val="none"/>
        <w:lang w:eastAsia="zh-CN"/>
      </w:rPr>
      <w:t>市羿能达石化销售</w:t>
    </w:r>
    <w:r>
      <w:rPr>
        <w:rFonts w:hint="eastAsia" w:ascii="微软雅黑" w:hAnsi="微软雅黑" w:eastAsia="微软雅黑" w:cs="微软雅黑"/>
        <w:b/>
        <w:bCs/>
        <w:color w:val="000000"/>
        <w:kern w:val="0"/>
        <w:sz w:val="28"/>
        <w:szCs w:val="28"/>
        <w:u w:val="none"/>
      </w:rPr>
      <w:t>有限公司</w:t>
    </w:r>
    <w:r>
      <w:rPr>
        <w:rFonts w:hint="eastAsia" w:ascii="微软雅黑" w:hAnsi="微软雅黑" w:eastAsia="微软雅黑" w:cs="微软雅黑"/>
        <w:b/>
        <w:bCs/>
        <w:sz w:val="28"/>
        <w:szCs w:val="28"/>
        <w:u w:val="none"/>
        <w:lang w:val="en-US" w:eastAsia="zh-CN"/>
      </w:rPr>
      <w:t>未制定事故隐患治理方案</w:t>
    </w:r>
    <w:r>
      <w:rPr>
        <w:rFonts w:hint="eastAsia" w:ascii="微软雅黑" w:hAnsi="微软雅黑" w:eastAsia="微软雅黑" w:cs="微软雅黑"/>
        <w:b/>
        <w:bCs/>
        <w:color w:val="000000"/>
        <w:kern w:val="0"/>
        <w:sz w:val="28"/>
        <w:szCs w:val="28"/>
        <w:u w:val="none"/>
      </w:rPr>
      <w:t>案</w:t>
    </w:r>
    <w:r>
      <w:rPr>
        <w:rFonts w:hint="eastAsia" w:ascii="微软雅黑" w:hAnsi="微软雅黑" w:eastAsia="微软雅黑" w:cs="微软雅黑"/>
        <w:b/>
        <w:bCs/>
        <w:sz w:val="28"/>
        <w:szCs w:val="28"/>
        <w:u w:val="none"/>
      </w:rPr>
      <w:t xml:space="preserve"> 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3280"/>
    <w:rsid w:val="0CA036AD"/>
    <w:rsid w:val="1CE56624"/>
    <w:rsid w:val="1DAA13BB"/>
    <w:rsid w:val="33A36C82"/>
    <w:rsid w:val="3434239C"/>
    <w:rsid w:val="398C4B96"/>
    <w:rsid w:val="3D0C6162"/>
    <w:rsid w:val="48DD7443"/>
    <w:rsid w:val="4B363280"/>
    <w:rsid w:val="4FE17D8F"/>
    <w:rsid w:val="644671CA"/>
    <w:rsid w:val="6C51034A"/>
    <w:rsid w:val="6F203019"/>
    <w:rsid w:val="7A815252"/>
    <w:rsid w:val="7CA0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2021-11-04T03:23:00Z</dcterms:created>
  <dc:creator>hl</dc:creator>
  <cp:lastModifiedBy>Administrator</cp:lastModifiedBy>
  <dcterms:modified xsi:type="dcterms:W3CDTF">2021-12-29T07:04:22Z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A9272DD2E55048DB9CE7F302AFF2B1AB</vt:lpwstr>
  </property>
</Properties>
</file>