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平顶山市石龙区</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关于2022-2023年一般债券及专项债券</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使用情况信息公开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年平顶山市石龙区小型水库维修养护项目11万元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1、平顶山市石龙区小型水库维修养护项目，项目单位为平顶山市石龙区农业农村和水利局。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2、项目建设内容。高庄水库、河湾水库、谢河水库、群英水库、捞饭店水库、老沟水库、关庄水库工程规模为小（2）型级别的维修养护。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3、债券资金发行使用情况。</w:t>
      </w:r>
      <w:r>
        <w:rPr>
          <w:rFonts w:hint="eastAsia" w:ascii="仿宋_GB2312" w:hAnsi="仿宋_GB2312" w:eastAsia="仿宋_GB2312" w:cs="仿宋_GB2312"/>
          <w:b w:val="0"/>
          <w:bCs w:val="0"/>
          <w:sz w:val="32"/>
          <w:szCs w:val="32"/>
          <w:highlight w:val="none"/>
          <w:lang w:val="en-US" w:eastAsia="zh-CN"/>
        </w:rPr>
        <w:t>2022年6月15日发行使用一般债券11万元，债券期限7年，年利率2.88%。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4、项目目前情况。截至2023年末项目尚未建设完成。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年平顶山市石龙区小型水库大坝安全监测设施实施项目26万元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1、平顶山市石龙区小型水库大坝安全监测设施实施项目，项目单位为平顶山市石龙区农业农村和水利局。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宋体" w:hAnsi="宋体" w:eastAsia="宋体" w:cs="宋体"/>
          <w:b w:val="0"/>
          <w:color w:val="000000"/>
          <w:sz w:val="28"/>
          <w:szCs w:val="28"/>
        </w:rPr>
      </w:pPr>
      <w:r>
        <w:rPr>
          <w:rFonts w:hint="eastAsia" w:ascii="仿宋_GB2312" w:hAnsi="仿宋_GB2312" w:eastAsia="仿宋_GB2312" w:cs="仿宋_GB2312"/>
          <w:b w:val="0"/>
          <w:bCs w:val="0"/>
          <w:sz w:val="32"/>
          <w:szCs w:val="32"/>
          <w:lang w:val="en-US" w:eastAsia="zh-CN"/>
        </w:rPr>
        <w:t>2、项目建设内容。通过对小型水库大坝实施雨水情测报和安全监测的标准化建设，构建大坝安全监测管理系统，提供大坝安全监测、安全鉴定、风险隐患、运行监管、视联网等多种功能，同时实现在线可视化、智能化监管，实现水库大坝运行管理标准化、规范化、信息化、现代化，为大坝安全运行管理和决策提供支撑，有效解决水库管护机制不健全、技术手段落后、地理位置偏僻、交通不便、数据传输困难等问题，可以进一步驱动和支撑河南省水利治理体系和治理能力现代化</w:t>
      </w:r>
      <w:r>
        <w:rPr>
          <w:rFonts w:ascii="宋体" w:hAnsi="宋体" w:eastAsia="宋体" w:cs="宋体"/>
          <w:b w:val="0"/>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3、债券资金发行使用情况。2022年6月15日发行使用一般债券26万元，债券期限7年，年利率2.88%。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lang w:val="en-US" w:eastAsia="zh-CN"/>
        </w:rPr>
        <w:t>项目目前情况。</w:t>
      </w:r>
      <w:r>
        <w:rPr>
          <w:rFonts w:hint="eastAsia" w:ascii="仿宋_GB2312" w:hAnsi="仿宋_GB2312" w:eastAsia="仿宋_GB2312" w:cs="仿宋_GB2312"/>
          <w:b w:val="0"/>
          <w:bCs w:val="0"/>
          <w:sz w:val="32"/>
          <w:szCs w:val="32"/>
          <w:highlight w:val="none"/>
          <w:lang w:val="en-US" w:eastAsia="zh-CN"/>
        </w:rPr>
        <w:t>截至2023</w:t>
      </w:r>
      <w:r>
        <w:rPr>
          <w:rFonts w:hint="eastAsia" w:ascii="仿宋_GB2312" w:hAnsi="仿宋_GB2312" w:eastAsia="仿宋_GB2312" w:cs="仿宋_GB2312"/>
          <w:b w:val="0"/>
          <w:bCs w:val="0"/>
          <w:sz w:val="32"/>
          <w:szCs w:val="32"/>
          <w:highlight w:val="none"/>
          <w:lang w:val="en-US" w:eastAsia="zh-CN"/>
        </w:rPr>
        <w:t>年末项目尚未建设完成。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年平顶山市石龙区小型水库雨水情测报实施项目65万元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1、平顶山市石龙区小型水库雨水情测报实施项目，项目单位为平顶山市石龙区农业农村和水利局。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宋体" w:hAnsi="宋体" w:eastAsia="宋体" w:cs="宋体"/>
          <w:b w:val="0"/>
          <w:color w:val="000000"/>
          <w:sz w:val="28"/>
          <w:szCs w:val="28"/>
        </w:rPr>
      </w:pPr>
      <w:r>
        <w:rPr>
          <w:rFonts w:hint="eastAsia" w:ascii="仿宋_GB2312" w:hAnsi="仿宋_GB2312" w:eastAsia="仿宋_GB2312" w:cs="仿宋_GB2312"/>
          <w:b w:val="0"/>
          <w:bCs w:val="0"/>
          <w:sz w:val="32"/>
          <w:szCs w:val="32"/>
          <w:lang w:val="en-US" w:eastAsia="zh-CN"/>
        </w:rPr>
        <w:t>2、项目建设内容通过对小型水库大坝实施雨水情测报和安全监测的标准化建设，构建大坝安全监测管理系统，提供大坝安全监测、安全鉴定、风险隐患、运行监管、视联网等多种功能，同时实现在线可视化、智能化监管，实现水库大坝运行管理标准化、规范化、信息化、现代化，为大坝安全运行管理和决策提供支撑，有效解决水库管护机制不健全、技术手段落后、地理位置偏僻、交通不便、数据传输困难等问题，可以进一步驱动和支撑河南省水利治理体系和治理能力现代化</w:t>
      </w:r>
      <w:r>
        <w:rPr>
          <w:rFonts w:ascii="宋体" w:hAnsi="宋体" w:eastAsia="宋体" w:cs="宋体"/>
          <w:b w:val="0"/>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3、债券资金发行使用情况。2022年6月15日发行使用一般债券65万元，债券期限7年，年利率2.88%。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lang w:val="en-US" w:eastAsia="zh-CN"/>
        </w:rPr>
        <w:t>项目目前情况</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年平顶山市石龙区城区主干道交叉口改造工程1300万元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1、平顶山市石龙区城区主干道交叉口改造工程项目，项目单位为平顶山市石龙区公路事业发展中心。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本工程为石龙区城区主王道交叉口改造工程，主要内容包括：昌茂大道与中鸿路交叉口:昌茂大道与明德路交叉口：人民路与明德路交叉口：人民路与昌茂大道交叉口：宝石快速路与明德路交叉口;人民路与兴龙路交叉口各平交口道路工程，交通工程绿化工程、排水工程，照明工程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3、债券资金发行使用情况。2022年6月15日发行使用一般债券1000万元，债券期限7年，年利率2.88%。2023年8月31日发行使用一般债券300万元，债券期限3年，年利率2.30%。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lang w:val="en-US" w:eastAsia="zh-CN"/>
        </w:rPr>
        <w:t>项目目前情</w:t>
      </w:r>
      <w:r>
        <w:rPr>
          <w:rFonts w:hint="eastAsia" w:ascii="仿宋_GB2312" w:hAnsi="仿宋_GB2312" w:eastAsia="仿宋_GB2312" w:cs="仿宋_GB2312"/>
          <w:b w:val="0"/>
          <w:bCs w:val="0"/>
          <w:sz w:val="32"/>
          <w:szCs w:val="32"/>
          <w:highlight w:val="none"/>
          <w:lang w:val="en-US" w:eastAsia="zh-CN"/>
        </w:rPr>
        <w:t>况。</w:t>
      </w:r>
      <w:r>
        <w:rPr>
          <w:rFonts w:hint="eastAsia" w:ascii="仿宋_GB2312" w:hAnsi="仿宋_GB2312" w:eastAsia="仿宋_GB2312" w:cs="仿宋_GB2312"/>
          <w:b w:val="0"/>
          <w:bCs w:val="0"/>
          <w:sz w:val="32"/>
          <w:szCs w:val="32"/>
          <w:highlight w:val="none"/>
          <w:lang w:val="en-US" w:eastAsia="zh-CN"/>
        </w:rPr>
        <w:t>截至2023</w:t>
      </w:r>
      <w:r>
        <w:rPr>
          <w:rFonts w:hint="eastAsia" w:ascii="仿宋_GB2312" w:hAnsi="仿宋_GB2312" w:eastAsia="仿宋_GB2312" w:cs="仿宋_GB2312"/>
          <w:b w:val="0"/>
          <w:bCs w:val="0"/>
          <w:sz w:val="32"/>
          <w:szCs w:val="32"/>
          <w:highlight w:val="none"/>
          <w:lang w:val="en-US" w:eastAsia="zh-CN"/>
        </w:rPr>
        <w:t>年末项目尚未建设完成。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年平顶山市石龙区中鸿路东延（关庄—兴龙路）改造工程项目1276万元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1、平顶山市石龙区中鸿路东延（关庄—兴龙路）改造工程项目，项目单位为平顶山市石龙区城乡建设与交通管理局。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w:t>
      </w:r>
      <w:r>
        <w:rPr>
          <w:rFonts w:hint="eastAsia" w:ascii="仿宋_GB2312" w:hAnsi="仿宋_GB2312" w:eastAsia="仿宋_GB2312" w:cs="仿宋_GB2312"/>
          <w:b w:val="0"/>
          <w:color w:val="000000"/>
          <w:sz w:val="32"/>
          <w:szCs w:val="32"/>
        </w:rPr>
        <w:t>项</w:t>
      </w:r>
      <w:r>
        <w:rPr>
          <w:rFonts w:hint="eastAsia" w:ascii="仿宋_GB2312" w:hAnsi="仿宋_GB2312" w:eastAsia="仿宋_GB2312" w:cs="仿宋_GB2312"/>
          <w:b w:val="0"/>
          <w:bCs w:val="0"/>
          <w:sz w:val="32"/>
          <w:szCs w:val="32"/>
          <w:lang w:val="en-US" w:eastAsia="zh-CN"/>
        </w:rPr>
        <w:t>目起点位于滨湖路（与现有中鸿路相接），向东途径关庄村和中鸿集团煤化公司，终点位于关庄村兴龙路口。路线全长786m，城市次干路，设计速度30km/h，道路红线宽21米。横断面布置为：3m(人行道)+15m(机动车道)+3m(人行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3、债券资金发行使用情况。2022年6月15日发行使用一般债券276万元，债券期限7年，年利率2.88%。2023年8月31日发行使用一般债券1000万元，债券期限3年，年利率2.30%。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lang w:val="en-US" w:eastAsia="zh-CN"/>
        </w:rPr>
        <w:t>项目目前情</w:t>
      </w:r>
      <w:r>
        <w:rPr>
          <w:rFonts w:hint="eastAsia" w:ascii="仿宋_GB2312" w:hAnsi="仿宋_GB2312" w:eastAsia="仿宋_GB2312" w:cs="仿宋_GB2312"/>
          <w:b w:val="0"/>
          <w:bCs w:val="0"/>
          <w:sz w:val="32"/>
          <w:szCs w:val="32"/>
          <w:highlight w:val="none"/>
          <w:lang w:val="en-US" w:eastAsia="zh-CN"/>
        </w:rPr>
        <w:t>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年平顶山市石龙区玉带河治理项目5000万元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1、平顶山市石龙区玉带河治理项目，项目单位为平顶山市石龙区农业水利局。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包括前池、人工湿地、氧化塘、中水回用水池和回用水泵房、中水输送管网。结合石龙区城总体规划，对玉带河两岸进行整体环境提升，对河堤坡两侧、滩地范围内进行升级改造，并节点位置设置商业广告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3、债券资金发行使用情况。2022年3月15日发行使用专项债券5000万元，债券期限15年，年利率3.28%。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4、项目收益及实现情况。截至2023年</w:t>
      </w:r>
      <w:r>
        <w:rPr>
          <w:rFonts w:hint="eastAsia" w:ascii="仿宋_GB2312" w:hAnsi="仿宋_GB2312" w:eastAsia="仿宋_GB2312" w:cs="仿宋_GB2312"/>
          <w:b w:val="0"/>
          <w:bCs w:val="0"/>
          <w:sz w:val="32"/>
          <w:szCs w:val="32"/>
          <w:highlight w:val="none"/>
          <w:lang w:val="en-US" w:eastAsia="zh-CN"/>
        </w:rPr>
        <w:t>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年平顶山市石龙区人民医院新建项目13000万元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1、平顶山市石龙区人民医院新建项目，项目单位为平顶山市石龙区卫生和健康委员会。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包括建筑的土建工程、装饰工程、给排水工程、暖通工程、电气工程、弱电工程及消防工程等。还包括室外工程的道路工程、给排水工程、暖通工程、电气工程、弱电工程及消防工程、绿化、停车场、医疗废物及生活垃圾处置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w:t>
      </w:r>
      <w:r>
        <w:rPr>
          <w:rFonts w:hint="eastAsia" w:ascii="仿宋_GB2312" w:hAnsi="仿宋_GB2312" w:eastAsia="仿宋_GB2312" w:cs="仿宋_GB2312"/>
          <w:b w:val="0"/>
          <w:bCs w:val="0"/>
          <w:sz w:val="32"/>
          <w:szCs w:val="32"/>
          <w:highlight w:val="none"/>
          <w:lang w:val="en-US" w:eastAsia="zh-CN"/>
        </w:rPr>
        <w:t>2022年5月5日发行使用专项债券3400万元，债券期限30年，年利率3.45%。2022年6月6日发行使用专项债券2000万元，债券期限30年，年利率3.41%。2022年11月2日发行使用专项债券1700万元，债券期限30年，年利率3.24%。2023年01月11日发行使用专项债券5</w:t>
      </w:r>
      <w:r>
        <w:rPr>
          <w:rFonts w:hint="eastAsia" w:ascii="仿宋_GB2312" w:hAnsi="仿宋_GB2312" w:eastAsia="仿宋_GB2312" w:cs="仿宋_GB2312"/>
          <w:b w:val="0"/>
          <w:bCs w:val="0"/>
          <w:sz w:val="32"/>
          <w:szCs w:val="32"/>
          <w:lang w:val="en-US" w:eastAsia="zh-CN"/>
        </w:rPr>
        <w:t>900万元，债券期限30年，年利率3.30%。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截至2023年末项目尚未建设完成</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highlight w:val="none"/>
          <w:lang w:val="en-US" w:eastAsia="zh-CN"/>
        </w:rPr>
        <w:t>2022-2023</w:t>
      </w:r>
      <w:r>
        <w:rPr>
          <w:rFonts w:hint="eastAsia" w:ascii="黑体" w:hAnsi="黑体" w:eastAsia="黑体" w:cs="黑体"/>
          <w:b w:val="0"/>
          <w:bCs w:val="0"/>
          <w:sz w:val="32"/>
          <w:szCs w:val="32"/>
          <w:lang w:val="en-US" w:eastAsia="zh-CN"/>
        </w:rPr>
        <w:t>年平顶山市石龙区三产融合示范区建设项目6000万元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1、平顶山市石龙区三产融合示范区建设项目，项目单位为平顶山市石龙区农业农村和水利局。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2、项目建设内容。</w:t>
      </w:r>
      <w:r>
        <w:rPr>
          <w:rFonts w:hint="eastAsia" w:ascii="仿宋_GB2312" w:hAnsi="仿宋_GB2312" w:eastAsia="仿宋_GB2312" w:cs="仿宋_GB2312"/>
          <w:b w:val="0"/>
          <w:bCs w:val="0"/>
          <w:sz w:val="32"/>
          <w:szCs w:val="32"/>
          <w:highlight w:val="none"/>
          <w:lang w:val="en-US" w:eastAsia="zh-CN"/>
        </w:rPr>
        <w:t>富硒农产品建设基地：土壤改良2000亩，机井及配套设施建设。红叶石楠育苗基地：育苗棚、扦插车间、原料仓库。加工及仓储物流项目：车间、仓库、保鲜库。梁洼矿遗址创业园及广场建设等。培训基地：教学楼、宿舍、餐厅。人居环境整治：道路、排水沟、污水管网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3、债券资金发行使用情况。2023年01月11日发行使用专项债券6000万元，债券期限15年，年利率3.06%。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highlight w:val="none"/>
          <w:lang w:val="en-US" w:eastAsia="zh-CN"/>
        </w:rPr>
        <w:t>、项目收益及实现情况。</w:t>
      </w:r>
      <w:r>
        <w:rPr>
          <w:rFonts w:hint="eastAsia" w:ascii="仿宋_GB2312" w:hAnsi="仿宋_GB2312" w:eastAsia="仿宋_GB2312" w:cs="仿宋_GB2312"/>
          <w:b w:val="0"/>
          <w:bCs w:val="0"/>
          <w:sz w:val="32"/>
          <w:szCs w:val="32"/>
          <w:highlight w:val="none"/>
          <w:lang w:val="en-US" w:eastAsia="zh-CN"/>
        </w:rPr>
        <w:t>截至2023年末</w:t>
      </w:r>
      <w:r>
        <w:rPr>
          <w:rFonts w:hint="eastAsia" w:ascii="仿宋_GB2312" w:hAnsi="仿宋_GB2312" w:eastAsia="仿宋_GB2312" w:cs="仿宋_GB2312"/>
          <w:b w:val="0"/>
          <w:bCs w:val="0"/>
          <w:sz w:val="32"/>
          <w:szCs w:val="32"/>
          <w:highlight w:val="none"/>
          <w:lang w:val="en-US" w:eastAsia="zh-CN"/>
        </w:rPr>
        <w:t>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九、2022-2023年平顶山市石龙区城镇老旧小区改造项目一期工程2500万元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1、平顶山市石龙区城镇老旧小区改造项目一期工程，项目单位为平顶山市石龙区城乡建设和交通运输局。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w:t>
      </w:r>
      <w:r>
        <w:rPr>
          <w:rFonts w:hint="eastAsia" w:ascii="仿宋_GB2312" w:hAnsi="仿宋_GB2312" w:eastAsia="仿宋_GB2312" w:cs="仿宋_GB2312"/>
          <w:b w:val="0"/>
          <w:bCs w:val="0"/>
          <w:sz w:val="32"/>
          <w:szCs w:val="32"/>
          <w:highlight w:val="none"/>
          <w:lang w:val="en-US" w:eastAsia="zh-CN"/>
        </w:rPr>
        <w:t>本项目为老旧小区提升改造项目，改进老旧小区消防系统、监控系统、照明系统及雨污水排水系统，提升老旧小区绿化及硬化设施，利用现有空地配建充电桩、垃圾分类宣传板及垃圾桶等内容。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3、债券资金发行使用情况。2023年01月11日发行使用专项债券2500万元，债券期限15年，年利率3.06%。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highlight w:val="none"/>
          <w:lang w:val="en-US" w:eastAsia="zh-CN"/>
        </w:rPr>
        <w:t>2022-2023年平顶山市石龙区开发区工业水厂项目6000万元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1、平顶山市石龙区开发区工业水厂项目，项目单位为平顶山市石龙区产业发展建设投资有限公司。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2、项目建设内容。平顶山石龙区开发区工业水厂项目，工业水厂计划用地面积31.22亩，设计日供水能力4万吨，采用网格絮凝、斜管沉淀、翻板滤池工艺，建设清水池2组，每组4000m</w:t>
      </w:r>
      <w:r>
        <w:rPr>
          <w:rFonts w:hint="eastAsia" w:ascii="仿宋_GB2312" w:hAnsi="仿宋_GB2312" w:eastAsia="仿宋_GB2312" w:cs="仿宋_GB2312"/>
          <w:b w:val="0"/>
          <w:bCs w:val="0"/>
          <w:sz w:val="32"/>
          <w:szCs w:val="32"/>
          <w:highlight w:val="none"/>
          <w:vertAlign w:val="superscript"/>
          <w:lang w:val="en-US" w:eastAsia="zh-CN"/>
        </w:rPr>
        <w:t>3</w:t>
      </w:r>
      <w:r>
        <w:rPr>
          <w:rFonts w:hint="eastAsia" w:ascii="仿宋_GB2312" w:hAnsi="仿宋_GB2312" w:eastAsia="仿宋_GB2312" w:cs="仿宋_GB2312"/>
          <w:b w:val="0"/>
          <w:bCs w:val="0"/>
          <w:sz w:val="32"/>
          <w:szCs w:val="32"/>
          <w:highlight w:val="none"/>
          <w:lang w:val="en-US" w:eastAsia="zh-CN"/>
        </w:rPr>
        <w:t>，合计8000m</w:t>
      </w:r>
      <w:r>
        <w:rPr>
          <w:rFonts w:hint="eastAsia" w:ascii="仿宋_GB2312" w:hAnsi="仿宋_GB2312" w:eastAsia="仿宋_GB2312" w:cs="仿宋_GB2312"/>
          <w:b w:val="0"/>
          <w:bCs w:val="0"/>
          <w:sz w:val="32"/>
          <w:szCs w:val="32"/>
          <w:highlight w:val="none"/>
          <w:vertAlign w:val="superscript"/>
          <w:lang w:val="en-US" w:eastAsia="zh-CN"/>
        </w:rPr>
        <w:t>3</w:t>
      </w:r>
      <w:r>
        <w:rPr>
          <w:rFonts w:hint="eastAsia" w:ascii="仿宋_GB2312" w:hAnsi="仿宋_GB2312" w:eastAsia="仿宋_GB2312" w:cs="仿宋_GB2312"/>
          <w:b w:val="0"/>
          <w:bCs w:val="0"/>
          <w:sz w:val="32"/>
          <w:szCs w:val="32"/>
          <w:highlight w:val="none"/>
          <w:lang w:val="en-US" w:eastAsia="zh-CN"/>
        </w:rPr>
        <w:t>；送水泵房配套加压泵4台，两台160KW水泵，两台90KW水泵；专用取水码头计划占地面积2.5亩，利用园区天然水源，建设供消防车取水的消防车道和取水码头，取水码头配备廊道、安全栅栏、取水泵站、电源、视频安全监控系统等必备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3、债券资金发行使用情况。2023年01月11日发行使用专项债券1000万元，债券期限15年，年利率3.06%。2023年08月31日发行使用专项债券5000万元，债券期限15年，年利率2.97%。</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截至2023年末</w:t>
      </w:r>
      <w:r>
        <w:rPr>
          <w:rFonts w:hint="eastAsia" w:ascii="仿宋_GB2312" w:hAnsi="仿宋_GB2312" w:eastAsia="仿宋_GB2312" w:cs="仿宋_GB2312"/>
          <w:b w:val="0"/>
          <w:bCs w:val="0"/>
          <w:sz w:val="32"/>
          <w:szCs w:val="32"/>
          <w:highlight w:val="none"/>
          <w:lang w:val="en-US" w:eastAsia="zh-CN"/>
        </w:rPr>
        <w:t>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十一、2022-2023年平顶山石龙区开发区低碳环保产业园标准化厂房建设项目13000万元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1、平顶山石龙区开发区低碳环保产业园标准化厂房建设项目，项目单位为平顶山市石龙区产业发展建设投资有限公司。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2、项目建设内容。总用地面积为104280.00㎡ （约合156.42 亩），总建筑面积125136.00 ㎡。本项目新建 1F 和 2F 钢结构的标准化厂房建筑，建筑面积共计104280.00㎡；5F 框架结构的办公及生活设施用房，建筑面积20856.00㎡；钢筋砼结构的构筑物及堆场，占地面积3128.40㎡；并建设污水处理设施、绿化、道路及硬化、大门及围墙、室外综合管网等配套基础设施内容。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3、债券资金发行使用情况。2023年01月11日发行使用专项债券13000万元，债券期限30年，年利率3.30%。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highlight w:val="none"/>
          <w:lang w:val="en-US" w:eastAsia="zh-CN"/>
        </w:rPr>
        <w:t>2022-2023年平顶山石龙区开发区新材料产业园及配套基础设施建设项目2400万元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1、平顶山石龙区开发区新材料产业园及配套基础设施建设项目，项目单位为平顶山市石龙区产业发展建设投资有限公司。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2、项目建设内容。总用地面积为128400.00㎡（约192.60亩），总建筑面积154080.00㎡。本项目新建1F和2F钢结构的标准化厂房建筑，建筑面积共计128400.00㎡；5F框架结构的办公及生活设施用房，建筑面积25680.00㎡；钢筋砼结构的构筑物及堆场，占地面积3852.00㎡；并建设污水处理设施、绿化、道路及硬化、大门及围墙、室外综合管网等配套基础设施内容。为保证产业园交通通畅，配套基础设施涉及北侧道路100m、西侧道路700m，共计30500.00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3、债券资金发行使用情况。2023年01月11日发行使用专项债券2400万元，债券期限30</w:t>
      </w:r>
      <w:r>
        <w:rPr>
          <w:rFonts w:hint="eastAsia" w:ascii="仿宋_GB2312" w:hAnsi="仿宋_GB2312" w:eastAsia="仿宋_GB2312" w:cs="仿宋_GB2312"/>
          <w:b w:val="0"/>
          <w:bCs w:val="0"/>
          <w:sz w:val="32"/>
          <w:szCs w:val="32"/>
          <w:highlight w:val="none"/>
          <w:lang w:val="en-US" w:eastAsia="zh-CN"/>
        </w:rPr>
        <w:t>年，年利率3.30%。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十三、2022-2023年平顶山石龙区第三幼儿园2500万元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1、平顶山石龙区第三幼儿园，项目单位为平顶山市石龙区教育体育局。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2、项目建设内容。幼儿活动用房，服务用房，附属用房。配备大门、围墙、活动场地等配套设施，完善项目区内道路硬化 及广场铺装、绿化，以及给排水、电力、热力、通讯等配套管网铺设。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3、债券资金发行使用情况。2023年01月11日发行使用专项债券2500万元，债券期限30年，年利率3.30%。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highlight w:val="none"/>
          <w:lang w:val="en-US" w:eastAsia="zh-CN"/>
        </w:rPr>
        <w:t>十四、2022-2023年平顶山市石龙区半导体产业园基础设施</w:t>
      </w:r>
      <w:r>
        <w:rPr>
          <w:rFonts w:hint="eastAsia" w:ascii="黑体" w:hAnsi="黑体" w:eastAsia="黑体" w:cs="黑体"/>
          <w:b w:val="0"/>
          <w:bCs w:val="0"/>
          <w:sz w:val="32"/>
          <w:szCs w:val="32"/>
          <w:lang w:val="en-US" w:eastAsia="zh-CN"/>
        </w:rPr>
        <w:t>项目5000万元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1、平顶山市石龙区半导体产业园基础设施项目，项目单位为平顶山市石龙区龙兴街</w:t>
      </w:r>
      <w:r>
        <w:rPr>
          <w:rFonts w:hint="eastAsia" w:ascii="仿宋_GB2312" w:hAnsi="仿宋_GB2312" w:eastAsia="仿宋_GB2312" w:cs="仿宋_GB2312"/>
          <w:b w:val="0"/>
          <w:bCs w:val="0"/>
          <w:sz w:val="32"/>
          <w:szCs w:val="32"/>
          <w:highlight w:val="none"/>
          <w:lang w:val="en-US" w:eastAsia="zh-CN"/>
        </w:rPr>
        <w:t>道办事处。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2、项目建设内容。包括厂房、仓储物流中心、综合楼、配套用房、附属用房、停车场及室外公共辅助工程等。项目的主要收入为厂房出租收入、仓储物流中心出租收入、配套用房收入和停车位收入。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3、债券资金发行使用情况。2023年11月06日发行使用专项债券5000万元，债券期限30年，年利率3.20%。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bCs/>
          <w:sz w:val="26"/>
          <w:szCs w:val="26"/>
          <w:lang w:val="en-US" w:eastAsia="zh-CN"/>
        </w:rPr>
      </w:pPr>
      <w:r>
        <w:rPr>
          <w:rFonts w:hint="eastAsia" w:ascii="仿宋_GB2312" w:hAnsi="仿宋_GB2312" w:eastAsia="仿宋_GB2312" w:cs="仿宋_GB2312"/>
          <w:b w:val="0"/>
          <w:bCs w:val="0"/>
          <w:sz w:val="32"/>
          <w:szCs w:val="32"/>
          <w:highlight w:val="none"/>
          <w:lang w:val="en-US" w:eastAsia="zh-CN"/>
        </w:rPr>
        <w:t>4、项目收益及实现情况。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十五、</w:t>
      </w:r>
      <w:r>
        <w:rPr>
          <w:rFonts w:hint="eastAsia" w:ascii="黑体" w:hAnsi="黑体" w:eastAsia="黑体" w:cs="黑体"/>
          <w:b w:val="0"/>
          <w:bCs w:val="0"/>
          <w:sz w:val="32"/>
          <w:szCs w:val="32"/>
          <w:highlight w:val="none"/>
          <w:lang w:val="en-US" w:eastAsia="zh-CN"/>
        </w:rPr>
        <w:t>2022-2023年石龙区独立工矿区综合文体科技艺术中心建设项目600万元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1、石龙区独立工矿区综合文体科技艺术中心建设项目，项目单位为平顶山市石龙区教育体育局。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2、项目建设内容。本项目规划用地面积71570.45m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lang w:val="en-US" w:eastAsia="zh-CN"/>
        </w:rPr>
        <w:t>，总建筑面积23000m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lang w:val="en-US" w:eastAsia="zh-CN"/>
        </w:rPr>
        <w:t>，可以容纳5000人的综合性文化体育科技馆和艺术活动中心:其中新建文娱中心、展览艺术中心、游泳馆、体育馆、11人制足球场1个和足球看台、新建酒店、办公楼、地下停车场及该项目配套工程。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3、债券资金发行使用情况。2023年8月31日发行使用一般债券600万元，债券期限3年，年利率2.30%。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4、项目目前情况。截至2023年末项目尚未建设完成。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十六、</w:t>
      </w:r>
      <w:r>
        <w:rPr>
          <w:rFonts w:hint="eastAsia" w:ascii="黑体" w:hAnsi="黑体" w:eastAsia="黑体" w:cs="黑体"/>
          <w:b w:val="0"/>
          <w:bCs w:val="0"/>
          <w:sz w:val="32"/>
          <w:szCs w:val="32"/>
          <w:highlight w:val="none"/>
          <w:lang w:val="en-US" w:eastAsia="zh-CN"/>
        </w:rPr>
        <w:t>2022-2023年石</w:t>
      </w:r>
      <w:r>
        <w:rPr>
          <w:rFonts w:hint="eastAsia" w:ascii="黑体" w:hAnsi="黑体" w:eastAsia="黑体" w:cs="黑体"/>
          <w:b w:val="0"/>
          <w:bCs w:val="0"/>
          <w:sz w:val="32"/>
          <w:szCs w:val="32"/>
          <w:lang w:val="en-US" w:eastAsia="zh-CN"/>
        </w:rPr>
        <w:t>龙区韩梁路（高庄至S520郏汝线）大修工程200万元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1、石龙区韩梁路（高庄至S520郏汝线）大修工程，项目单位为平顶山市石龙区公路事业发展中心。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2、项目建设内容。</w:t>
      </w:r>
      <w:r>
        <w:rPr>
          <w:rFonts w:hint="eastAsia" w:ascii="仿宋_GB2312" w:hAnsi="仿宋_GB2312" w:eastAsia="仿宋_GB2312" w:cs="仿宋_GB2312"/>
          <w:b w:val="0"/>
          <w:bCs w:val="0"/>
          <w:sz w:val="32"/>
          <w:szCs w:val="32"/>
          <w:highlight w:val="none"/>
          <w:lang w:val="en-US" w:eastAsia="zh-CN"/>
        </w:rPr>
        <w:t>建设规模大修里程6.046公里，大修路面增设道路安全标志、标牌、标线等安全设施。该项目为对石龙区韩梁路（高庄至S520郏汝线）道路进行修缮。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3、债券资金发行使用情况。2023年8月31日发行使用一般债券200万元，债券期限3年，年利率2.30%。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4、项目目前情况。截</w:t>
      </w:r>
      <w:r>
        <w:rPr>
          <w:rFonts w:hint="eastAsia" w:ascii="仿宋_GB2312" w:hAnsi="仿宋_GB2312" w:eastAsia="仿宋_GB2312" w:cs="仿宋_GB2312"/>
          <w:b w:val="0"/>
          <w:bCs w:val="0"/>
          <w:sz w:val="32"/>
          <w:szCs w:val="32"/>
          <w:highlight w:val="none"/>
          <w:lang w:val="en-US" w:eastAsia="zh-CN"/>
        </w:rPr>
        <w:t>至2023年</w:t>
      </w:r>
      <w:r>
        <w:rPr>
          <w:rFonts w:hint="eastAsia" w:ascii="仿宋_GB2312" w:hAnsi="仿宋_GB2312" w:eastAsia="仿宋_GB2312" w:cs="仿宋_GB2312"/>
          <w:b w:val="0"/>
          <w:bCs w:val="0"/>
          <w:sz w:val="32"/>
          <w:szCs w:val="32"/>
          <w:lang w:val="en-US" w:eastAsia="zh-CN"/>
        </w:rPr>
        <w:t>末项目尚未建设完成。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十七、</w:t>
      </w:r>
      <w:r>
        <w:rPr>
          <w:rFonts w:hint="eastAsia" w:ascii="黑体" w:hAnsi="黑体" w:eastAsia="黑体" w:cs="黑体"/>
          <w:b w:val="0"/>
          <w:bCs w:val="0"/>
          <w:sz w:val="32"/>
          <w:szCs w:val="32"/>
          <w:highlight w:val="none"/>
          <w:lang w:val="en-US" w:eastAsia="zh-CN"/>
        </w:rPr>
        <w:t>2022-2023年石龙区人民路东延（宝石快速路—兴龙路）升级改造工程300万元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1、石龙区人民路东延（宝石快速路—兴龙路）升级改造工程，项目单位为平顶山市石龙区公路事业发展中心。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2、项目建设内容。道路桥梁工程：建设1级双向4车道道路1.3公里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3、债券资金发行使用情况。2023年8月31日发行使用一般债券300万元，债券</w:t>
      </w:r>
      <w:r>
        <w:rPr>
          <w:rFonts w:hint="eastAsia" w:ascii="仿宋_GB2312" w:hAnsi="仿宋_GB2312" w:eastAsia="仿宋_GB2312" w:cs="仿宋_GB2312"/>
          <w:b w:val="0"/>
          <w:bCs w:val="0"/>
          <w:sz w:val="32"/>
          <w:szCs w:val="32"/>
          <w:highlight w:val="none"/>
          <w:lang w:val="en-US" w:eastAsia="zh-CN"/>
        </w:rPr>
        <w:t>期限3年，年利率2.30%。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4、项目目前情况。截至2023年末项目尚未建设完成。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十八、2022-2023年石龙区龙湖公园提档升级改造项目200万元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1、石龙区龙湖公园提档升级改造项目，项目单位为平顶山市石龙区城乡建设和交通运输局。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2、项目建设内容。对龙湖公园步道改造成4.5米-5米健康步道，建设休憩广场和游乐公园。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3、债券资金发行使用情况。2023年8月31日发行使用一般债券200万元，债券期限3年，年利率2.30%。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4、项目目前情况。截</w:t>
      </w:r>
      <w:r>
        <w:rPr>
          <w:rFonts w:hint="eastAsia" w:ascii="仿宋_GB2312" w:hAnsi="仿宋_GB2312" w:eastAsia="仿宋_GB2312" w:cs="仿宋_GB2312"/>
          <w:b w:val="0"/>
          <w:bCs w:val="0"/>
          <w:sz w:val="32"/>
          <w:szCs w:val="32"/>
          <w:highlight w:val="none"/>
          <w:lang w:val="en-US" w:eastAsia="zh-CN"/>
        </w:rPr>
        <w:t>至2023年末项目尚未建设完成。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6" w:firstLineChars="200"/>
        <w:jc w:val="both"/>
        <w:textAlignment w:val="auto"/>
        <w:rPr>
          <w:rFonts w:hint="default" w:ascii="黑体" w:hAnsi="黑体" w:eastAsia="黑体" w:cs="黑体"/>
          <w:b w:val="0"/>
          <w:bCs w:val="0"/>
          <w:w w:val="98"/>
          <w:sz w:val="32"/>
          <w:szCs w:val="32"/>
          <w:lang w:val="en-US" w:eastAsia="zh-CN"/>
        </w:rPr>
      </w:pPr>
      <w:r>
        <w:rPr>
          <w:rFonts w:hint="eastAsia" w:ascii="黑体" w:hAnsi="黑体" w:eastAsia="黑体" w:cs="黑体"/>
          <w:b w:val="0"/>
          <w:bCs w:val="0"/>
          <w:w w:val="98"/>
          <w:sz w:val="32"/>
          <w:szCs w:val="32"/>
          <w:highlight w:val="none"/>
          <w:lang w:val="en-US" w:eastAsia="zh-CN"/>
        </w:rPr>
        <w:t>十九、2022-2023年2023年度</w:t>
      </w:r>
      <w:r>
        <w:rPr>
          <w:rFonts w:hint="eastAsia" w:ascii="黑体" w:hAnsi="黑体" w:eastAsia="黑体" w:cs="黑体"/>
          <w:b w:val="0"/>
          <w:bCs w:val="0"/>
          <w:w w:val="98"/>
          <w:sz w:val="32"/>
          <w:szCs w:val="32"/>
          <w:lang w:val="en-US" w:eastAsia="zh-CN"/>
        </w:rPr>
        <w:t>小型水库维修养护项目16万元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1、2023年度小型水库维修养护项目，项目单位为平顶山市石龙区农业农村和水利局。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2、项目建设内容。高庄水库、河湾水库、谢河水库、群英水库、捞饭店水库、老沟水库、关庄水库工程规模为小（2）型级别的维修养护。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3、债券资金发行使用情况。2023年8月31日发行使用一般债券16万元，债券期限3年，年利率2.30%。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lang w:val="en-US" w:eastAsia="zh-CN"/>
        </w:rPr>
        <w:t>项目目前情况。</w:t>
      </w:r>
      <w:r>
        <w:rPr>
          <w:rFonts w:hint="eastAsia" w:ascii="仿宋_GB2312" w:hAnsi="仿宋_GB2312" w:eastAsia="仿宋_GB2312" w:cs="仿宋_GB2312"/>
          <w:b w:val="0"/>
          <w:bCs w:val="0"/>
          <w:sz w:val="32"/>
          <w:szCs w:val="32"/>
          <w:highlight w:val="none"/>
          <w:lang w:val="en-US" w:eastAsia="zh-CN"/>
        </w:rPr>
        <w:t>截至2023年</w:t>
      </w:r>
      <w:r>
        <w:rPr>
          <w:rFonts w:hint="eastAsia" w:ascii="仿宋_GB2312" w:hAnsi="仿宋_GB2312" w:eastAsia="仿宋_GB2312" w:cs="仿宋_GB2312"/>
          <w:b w:val="0"/>
          <w:bCs w:val="0"/>
          <w:sz w:val="32"/>
          <w:szCs w:val="32"/>
          <w:highlight w:val="none"/>
          <w:lang w:val="en-US" w:eastAsia="zh-CN"/>
        </w:rPr>
        <w:t>末项目尚未建设完成。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p>
    <w:sectPr>
      <w:footerReference r:id="rId3" w:type="default"/>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ZDU3YTNhMWQ5NjFhNGQxOThmMWI3ZGYwY2NjMDIifQ=="/>
  </w:docVars>
  <w:rsids>
    <w:rsidRoot w:val="00000000"/>
    <w:rsid w:val="008E5974"/>
    <w:rsid w:val="057D3053"/>
    <w:rsid w:val="05E90B15"/>
    <w:rsid w:val="0A9934A8"/>
    <w:rsid w:val="0E4806A0"/>
    <w:rsid w:val="13377B07"/>
    <w:rsid w:val="16CE2885"/>
    <w:rsid w:val="1B1A1616"/>
    <w:rsid w:val="1B5F527B"/>
    <w:rsid w:val="21825E4A"/>
    <w:rsid w:val="24AE06FA"/>
    <w:rsid w:val="26954704"/>
    <w:rsid w:val="28D61F94"/>
    <w:rsid w:val="29ED3ECD"/>
    <w:rsid w:val="2A353271"/>
    <w:rsid w:val="2AFC7FF0"/>
    <w:rsid w:val="2F2B1BEC"/>
    <w:rsid w:val="357858F2"/>
    <w:rsid w:val="397321C6"/>
    <w:rsid w:val="3992270D"/>
    <w:rsid w:val="3B4F0A10"/>
    <w:rsid w:val="3DF17B5D"/>
    <w:rsid w:val="412A5860"/>
    <w:rsid w:val="42FC5D16"/>
    <w:rsid w:val="43313784"/>
    <w:rsid w:val="444D3833"/>
    <w:rsid w:val="4968161B"/>
    <w:rsid w:val="54CB6605"/>
    <w:rsid w:val="55D5771A"/>
    <w:rsid w:val="5EAF6A14"/>
    <w:rsid w:val="60E25095"/>
    <w:rsid w:val="61620C95"/>
    <w:rsid w:val="68D369BD"/>
    <w:rsid w:val="6B914662"/>
    <w:rsid w:val="6EF07839"/>
    <w:rsid w:val="71665B90"/>
    <w:rsid w:val="73477CE8"/>
    <w:rsid w:val="738F3678"/>
    <w:rsid w:val="754F71E0"/>
    <w:rsid w:val="762C06AE"/>
    <w:rsid w:val="7A7C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5045</Words>
  <Characters>5783</Characters>
  <Lines>0</Lines>
  <Paragraphs>0</Paragraphs>
  <TotalTime>17</TotalTime>
  <ScaleCrop>false</ScaleCrop>
  <LinksUpToDate>false</LinksUpToDate>
  <CharactersWithSpaces>5800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Phil</cp:lastModifiedBy>
  <dcterms:modified xsi:type="dcterms:W3CDTF">2024-06-13T08:36:52Z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3E8A685F59BB4DEFAB395189CF7F92E4_13</vt:lpwstr>
  </property>
</Properties>
</file>