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4A2D">
      <w:bookmarkStart w:id="0" w:name="_GoBack"/>
      <w:bookmarkEnd w:id="0"/>
    </w:p>
    <w:p w14:paraId="2EA1CD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石龙区财政局2024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0"/>
          <w:szCs w:val="40"/>
          <w:shd w:val="clear" w:color="auto" w:fill="FFFFFF"/>
        </w:rPr>
        <w:t>年度行政执法情况说明</w:t>
      </w:r>
    </w:p>
    <w:p w14:paraId="4AB5D9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rPr>
          <w:color w:val="000000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> </w:t>
      </w:r>
    </w:p>
    <w:p w14:paraId="6733D3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五、行政检查实施情况说明</w:t>
      </w:r>
    </w:p>
    <w:p w14:paraId="0462A5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年度行政检查总数为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次。</w:t>
      </w:r>
    </w:p>
    <w:p w14:paraId="7AF4E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年度行政检查被申请行政复议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%；行政复议决定确认违法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宗，判决确认违法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%。</w:t>
      </w:r>
    </w:p>
    <w:p w14:paraId="13171D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年度行政检查直接被提起行政诉讼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%；判决确认违法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%。</w:t>
      </w:r>
    </w:p>
    <w:p w14:paraId="10C5A3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5"/>
        <w:jc w:val="left"/>
        <w:textAlignment w:val="auto"/>
        <w:rPr>
          <w:color w:val="000000"/>
          <w:sz w:val="32"/>
          <w:szCs w:val="32"/>
        </w:rPr>
      </w:pPr>
    </w:p>
    <w:p w14:paraId="64B66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3CA06F-50B9-4EE2-85F7-16DEF076C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A7A225-45F6-4091-AB69-B00DFD3165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9098355-6056-4D24-8C3B-2CD26F780D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CC5E34-A5FD-41EB-A4B7-EA27B39339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5116BBB-36B1-4BDF-849A-532B24709C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17B1E"/>
    <w:rsid w:val="40C17B1E"/>
    <w:rsid w:val="6ED0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386</Characters>
  <Lines>0</Lines>
  <Paragraphs>0</Paragraphs>
  <TotalTime>8</TotalTime>
  <ScaleCrop>false</ScaleCrop>
  <LinksUpToDate>false</LinksUpToDate>
  <CharactersWithSpaces>387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2025-02-21T06:49:00Z</dcterms:created>
  <dc:creator>WPS_1506140043</dc:creator>
  <cp:lastModifiedBy>WPS_1506140043</cp:lastModifiedBy>
  <dcterms:modified xsi:type="dcterms:W3CDTF">2025-02-21T07:09:07Z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1E4D07657D21414393A9CF9ED96F6900_11</vt:lpwstr>
  </property>
  <property fmtid="{D5CDD505-2E9C-101B-9397-08002B2CF9AE}" pid="4" name="KSOTemplateDocerSaveRecord">
    <vt:lpwstr>eyJoZGlkIjoiZThlOTIxYTI5YzAzNTQ2YTI1ZjEyMzhiYWM5ZGIwOTMiLCJ1c2VySWQiOiIzMDYxNTI2MzIifQ==</vt:lpwstr>
  </property>
</Properties>
</file>